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6E3E" w14:textId="4E219760" w:rsidR="007A3BC8" w:rsidRPr="00680AFB" w:rsidRDefault="005F6A88" w:rsidP="007A3BC8">
      <w:pPr>
        <w:rPr>
          <w:rFonts w:ascii="Calibri" w:hAnsi="Calibri" w:cs="Calibri"/>
          <w:b/>
          <w:bCs/>
          <w:sz w:val="30"/>
          <w:szCs w:val="30"/>
        </w:rPr>
      </w:pPr>
      <w:r w:rsidRPr="00680AFB">
        <w:rPr>
          <w:rFonts w:ascii="Calibri" w:hAnsi="Calibri" w:cs="Calibri"/>
          <w:b/>
          <w:bCs/>
          <w:sz w:val="30"/>
          <w:szCs w:val="30"/>
        </w:rPr>
        <w:t xml:space="preserve">How we use positive action in </w:t>
      </w:r>
      <w:r w:rsidR="007C0D66" w:rsidRPr="00680AFB">
        <w:rPr>
          <w:rFonts w:ascii="Calibri" w:hAnsi="Calibri" w:cs="Calibri"/>
          <w:b/>
          <w:bCs/>
          <w:sz w:val="30"/>
          <w:szCs w:val="30"/>
        </w:rPr>
        <w:t xml:space="preserve">our recruitment and </w:t>
      </w:r>
      <w:r w:rsidRPr="00680AFB">
        <w:rPr>
          <w:rFonts w:ascii="Calibri" w:hAnsi="Calibri" w:cs="Calibri"/>
          <w:b/>
          <w:bCs/>
          <w:sz w:val="30"/>
          <w:szCs w:val="30"/>
        </w:rPr>
        <w:t>selection</w:t>
      </w:r>
    </w:p>
    <w:p w14:paraId="505B6894" w14:textId="1B2B990E" w:rsidR="00362671" w:rsidRPr="00362671" w:rsidRDefault="00362671" w:rsidP="00680AFB">
      <w:pPr>
        <w:pStyle w:val="ListParagraph"/>
        <w:numPr>
          <w:ilvl w:val="0"/>
          <w:numId w:val="7"/>
        </w:numPr>
        <w:spacing w:line="240" w:lineRule="auto"/>
        <w:ind w:left="426" w:hanging="426"/>
        <w:rPr>
          <w:rFonts w:ascii="Calibri" w:hAnsi="Calibri" w:cs="Calibri"/>
          <w:b/>
          <w:bCs/>
          <w:sz w:val="24"/>
          <w:szCs w:val="24"/>
        </w:rPr>
      </w:pPr>
      <w:r w:rsidRPr="00362671">
        <w:rPr>
          <w:rFonts w:ascii="Calibri" w:hAnsi="Calibri" w:cs="Calibri"/>
          <w:b/>
          <w:bCs/>
          <w:sz w:val="24"/>
          <w:szCs w:val="24"/>
        </w:rPr>
        <w:t>Introduction</w:t>
      </w:r>
    </w:p>
    <w:p w14:paraId="2F68C5FA" w14:textId="2B9827A2" w:rsidR="00E56CC9" w:rsidRPr="001234A0" w:rsidRDefault="25D63803" w:rsidP="007A3BC8">
      <w:pPr>
        <w:rPr>
          <w:rFonts w:ascii="Calibri" w:hAnsi="Calibri" w:cs="Calibri"/>
          <w:sz w:val="24"/>
          <w:szCs w:val="24"/>
        </w:rPr>
      </w:pPr>
      <w:r w:rsidRPr="25D63803">
        <w:rPr>
          <w:rFonts w:ascii="Calibri" w:hAnsi="Calibri" w:cs="Calibri"/>
          <w:sz w:val="24"/>
          <w:szCs w:val="24"/>
        </w:rPr>
        <w:t xml:space="preserve">From time-to-time Tai Pawb may use positive action in our recruitment and selection process. The below describes a range of actions we may take. We will only use positive action, if we identify that people from a particular group or with a particular protected characteristic are underrepresented amongst our team or board and we wish to remedy this. </w:t>
      </w:r>
    </w:p>
    <w:p w14:paraId="3D18F5F2" w14:textId="31BF2190" w:rsidR="00BE502E" w:rsidRPr="00362671" w:rsidRDefault="00BE502E" w:rsidP="00680AFB">
      <w:pPr>
        <w:pStyle w:val="ListParagraph"/>
        <w:numPr>
          <w:ilvl w:val="0"/>
          <w:numId w:val="7"/>
        </w:numPr>
        <w:spacing w:line="240" w:lineRule="auto"/>
        <w:ind w:left="426" w:hanging="426"/>
        <w:rPr>
          <w:rFonts w:ascii="Calibri" w:hAnsi="Calibri" w:cs="Calibri"/>
          <w:b/>
          <w:bCs/>
          <w:sz w:val="24"/>
          <w:szCs w:val="24"/>
        </w:rPr>
      </w:pPr>
      <w:r w:rsidRPr="00362671">
        <w:rPr>
          <w:rFonts w:ascii="Calibri" w:hAnsi="Calibri" w:cs="Calibri"/>
          <w:b/>
          <w:bCs/>
          <w:sz w:val="24"/>
          <w:szCs w:val="24"/>
        </w:rPr>
        <w:t>Job Advert</w:t>
      </w:r>
    </w:p>
    <w:p w14:paraId="4C350531" w14:textId="77926FF2" w:rsidR="003C5BA5" w:rsidRPr="003270E6" w:rsidRDefault="009F1941" w:rsidP="007A3BC8">
      <w:pPr>
        <w:rPr>
          <w:rFonts w:ascii="Calibri" w:hAnsi="Calibri" w:cs="Calibri"/>
          <w:sz w:val="24"/>
          <w:szCs w:val="24"/>
        </w:rPr>
      </w:pPr>
      <w:r w:rsidRPr="003270E6">
        <w:rPr>
          <w:rFonts w:ascii="Calibri" w:hAnsi="Calibri" w:cs="Calibri"/>
          <w:sz w:val="24"/>
          <w:szCs w:val="24"/>
        </w:rPr>
        <w:t xml:space="preserve">The below describes statements and messaging we </w:t>
      </w:r>
      <w:r w:rsidR="004D4B7A">
        <w:rPr>
          <w:rFonts w:ascii="Calibri" w:hAnsi="Calibri" w:cs="Calibri"/>
          <w:sz w:val="24"/>
          <w:szCs w:val="24"/>
        </w:rPr>
        <w:t>may</w:t>
      </w:r>
      <w:r w:rsidRPr="003270E6">
        <w:rPr>
          <w:rFonts w:ascii="Calibri" w:hAnsi="Calibri" w:cs="Calibri"/>
          <w:sz w:val="24"/>
          <w:szCs w:val="24"/>
        </w:rPr>
        <w:t xml:space="preserve"> use in our job adverts</w:t>
      </w:r>
      <w:r w:rsidR="003270E6" w:rsidRPr="003270E6">
        <w:rPr>
          <w:rFonts w:ascii="Calibri" w:hAnsi="Calibri" w:cs="Calibri"/>
          <w:sz w:val="24"/>
          <w:szCs w:val="24"/>
        </w:rPr>
        <w:t>. The statements will refer to particular groups we may want to attract</w:t>
      </w:r>
      <w:r w:rsidR="004D4B7A">
        <w:rPr>
          <w:rFonts w:ascii="Calibri" w:hAnsi="Calibri" w:cs="Calibri"/>
          <w:sz w:val="24"/>
          <w:szCs w:val="24"/>
        </w:rPr>
        <w:t xml:space="preserve"> if we have identified</w:t>
      </w:r>
      <w:r w:rsidR="003270E6" w:rsidRPr="003270E6">
        <w:rPr>
          <w:rFonts w:ascii="Calibri" w:hAnsi="Calibri" w:cs="Calibri"/>
          <w:sz w:val="24"/>
          <w:szCs w:val="24"/>
        </w:rPr>
        <w:t xml:space="preserve"> underrepresentation</w:t>
      </w:r>
      <w:r w:rsidR="004D4B7A">
        <w:rPr>
          <w:rFonts w:ascii="Calibri" w:hAnsi="Calibri" w:cs="Calibri"/>
          <w:sz w:val="24"/>
          <w:szCs w:val="24"/>
        </w:rPr>
        <w:t xml:space="preserve"> amongst staff or board</w:t>
      </w:r>
      <w:r w:rsidR="0064314E">
        <w:rPr>
          <w:rFonts w:ascii="Calibri" w:hAnsi="Calibri" w:cs="Calibri"/>
          <w:sz w:val="24"/>
          <w:szCs w:val="24"/>
        </w:rPr>
        <w:t xml:space="preserve"> and/or particular barriers</w:t>
      </w:r>
      <w:r w:rsidR="005770BA">
        <w:rPr>
          <w:rFonts w:ascii="Calibri" w:hAnsi="Calibri" w:cs="Calibri"/>
          <w:sz w:val="24"/>
          <w:szCs w:val="24"/>
        </w:rPr>
        <w:t xml:space="preserve"> or disadvantage in</w:t>
      </w:r>
      <w:r w:rsidR="0064314E">
        <w:rPr>
          <w:rFonts w:ascii="Calibri" w:hAnsi="Calibri" w:cs="Calibri"/>
          <w:sz w:val="24"/>
          <w:szCs w:val="24"/>
        </w:rPr>
        <w:t xml:space="preserve"> recruitment. </w:t>
      </w:r>
    </w:p>
    <w:p w14:paraId="36AAB469" w14:textId="71286F49" w:rsidR="00BE502E" w:rsidRPr="007434B2" w:rsidRDefault="004D4B7A" w:rsidP="007434B2">
      <w:pPr>
        <w:pBdr>
          <w:top w:val="single" w:sz="4" w:space="1" w:color="auto"/>
          <w:left w:val="single" w:sz="4" w:space="4" w:color="auto"/>
          <w:bottom w:val="single" w:sz="4" w:space="1" w:color="auto"/>
          <w:right w:val="single" w:sz="4" w:space="4" w:color="auto"/>
        </w:pBdr>
        <w:rPr>
          <w:rFonts w:ascii="Calibri" w:hAnsi="Calibri" w:cs="Calibri"/>
          <w:sz w:val="24"/>
          <w:szCs w:val="24"/>
        </w:rPr>
      </w:pPr>
      <w:r w:rsidRPr="007434B2">
        <w:rPr>
          <w:rFonts w:ascii="Calibri" w:hAnsi="Calibri" w:cs="Calibri"/>
          <w:sz w:val="24"/>
          <w:szCs w:val="24"/>
        </w:rPr>
        <w:t>Statement to use:</w:t>
      </w:r>
    </w:p>
    <w:p w14:paraId="5CF8755B" w14:textId="42CF9118" w:rsidR="00AD2461" w:rsidRPr="007434B2" w:rsidRDefault="00AD2461" w:rsidP="007434B2">
      <w:pPr>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rPr>
      </w:pPr>
      <w:r w:rsidRPr="007434B2">
        <w:rPr>
          <w:rFonts w:ascii="Calibri" w:hAnsi="Calibri" w:cs="Calibri"/>
          <w:sz w:val="24"/>
          <w:szCs w:val="24"/>
        </w:rPr>
        <w:t xml:space="preserve">Tai Pawb is an equal opportunities organisation. </w:t>
      </w:r>
      <w:r w:rsidRPr="007434B2">
        <w:rPr>
          <w:rFonts w:ascii="Calibri" w:hAnsi="Calibri" w:cs="Calibri"/>
          <w:b/>
          <w:bCs/>
          <w:sz w:val="24"/>
          <w:szCs w:val="24"/>
        </w:rPr>
        <w:t>We particularly welcome applications from candidates from</w:t>
      </w:r>
      <w:r w:rsidR="003270E6" w:rsidRPr="007434B2">
        <w:rPr>
          <w:rFonts w:ascii="Calibri" w:hAnsi="Calibri" w:cs="Calibri"/>
          <w:b/>
          <w:bCs/>
          <w:sz w:val="24"/>
          <w:szCs w:val="24"/>
        </w:rPr>
        <w:t xml:space="preserve"> </w:t>
      </w:r>
      <w:r w:rsidR="005738E5" w:rsidRPr="007434B2">
        <w:rPr>
          <w:rFonts w:ascii="Calibri" w:hAnsi="Calibri" w:cs="Calibri"/>
          <w:b/>
          <w:bCs/>
          <w:i/>
          <w:iCs/>
          <w:color w:val="FF0000"/>
          <w:sz w:val="24"/>
          <w:szCs w:val="24"/>
        </w:rPr>
        <w:t>[</w:t>
      </w:r>
      <w:r w:rsidR="003270E6" w:rsidRPr="007434B2">
        <w:rPr>
          <w:rFonts w:ascii="Calibri" w:hAnsi="Calibri" w:cs="Calibri"/>
          <w:b/>
          <w:bCs/>
          <w:i/>
          <w:iCs/>
          <w:color w:val="FF0000"/>
          <w:sz w:val="24"/>
          <w:szCs w:val="24"/>
        </w:rPr>
        <w:t>state which background</w:t>
      </w:r>
      <w:r w:rsidR="005738E5" w:rsidRPr="007434B2">
        <w:rPr>
          <w:rFonts w:ascii="Calibri" w:hAnsi="Calibri" w:cs="Calibri"/>
          <w:b/>
          <w:bCs/>
          <w:i/>
          <w:iCs/>
          <w:color w:val="FF0000"/>
          <w:sz w:val="24"/>
          <w:szCs w:val="24"/>
        </w:rPr>
        <w:t>(</w:t>
      </w:r>
      <w:r w:rsidR="003270E6" w:rsidRPr="007434B2">
        <w:rPr>
          <w:rFonts w:ascii="Calibri" w:hAnsi="Calibri" w:cs="Calibri"/>
          <w:b/>
          <w:bCs/>
          <w:i/>
          <w:iCs/>
          <w:color w:val="FF0000"/>
          <w:sz w:val="24"/>
          <w:szCs w:val="24"/>
        </w:rPr>
        <w:t>s</w:t>
      </w:r>
      <w:r w:rsidR="005738E5" w:rsidRPr="007434B2">
        <w:rPr>
          <w:rFonts w:ascii="Calibri" w:hAnsi="Calibri" w:cs="Calibri"/>
          <w:b/>
          <w:bCs/>
          <w:i/>
          <w:iCs/>
          <w:color w:val="FF0000"/>
          <w:sz w:val="24"/>
          <w:szCs w:val="24"/>
        </w:rPr>
        <w:t>)]</w:t>
      </w:r>
      <w:r w:rsidR="003270E6" w:rsidRPr="007434B2">
        <w:rPr>
          <w:rFonts w:ascii="Calibri" w:hAnsi="Calibri" w:cs="Calibri"/>
          <w:b/>
          <w:bCs/>
          <w:i/>
          <w:iCs/>
          <w:color w:val="FF0000"/>
          <w:sz w:val="24"/>
          <w:szCs w:val="24"/>
        </w:rPr>
        <w:t>.</w:t>
      </w:r>
      <w:r w:rsidR="003270E6" w:rsidRPr="007434B2">
        <w:rPr>
          <w:rFonts w:ascii="Calibri" w:hAnsi="Calibri" w:cs="Calibri"/>
          <w:b/>
          <w:bCs/>
          <w:color w:val="FF0000"/>
          <w:sz w:val="24"/>
          <w:szCs w:val="24"/>
        </w:rPr>
        <w:t xml:space="preserve"> </w:t>
      </w:r>
      <w:r w:rsidR="00174219" w:rsidRPr="007434B2">
        <w:rPr>
          <w:rFonts w:ascii="Calibri" w:hAnsi="Calibri" w:cs="Calibri"/>
          <w:sz w:val="24"/>
          <w:szCs w:val="24"/>
        </w:rPr>
        <w:t>At least two candidates from</w:t>
      </w:r>
      <w:r w:rsidR="00636506" w:rsidRPr="007434B2">
        <w:rPr>
          <w:rFonts w:ascii="Calibri" w:hAnsi="Calibri" w:cs="Calibri"/>
          <w:b/>
          <w:bCs/>
          <w:color w:val="FF0000"/>
          <w:sz w:val="24"/>
          <w:szCs w:val="24"/>
        </w:rPr>
        <w:t xml:space="preserve"> </w:t>
      </w:r>
      <w:r w:rsidR="00635469" w:rsidRPr="007434B2">
        <w:rPr>
          <w:rFonts w:ascii="Calibri" w:hAnsi="Calibri" w:cs="Calibri"/>
          <w:i/>
          <w:iCs/>
          <w:color w:val="FF0000"/>
          <w:sz w:val="24"/>
          <w:szCs w:val="24"/>
        </w:rPr>
        <w:t>[state which background</w:t>
      </w:r>
      <w:r w:rsidR="007448FF" w:rsidRPr="007434B2">
        <w:rPr>
          <w:rFonts w:ascii="Calibri" w:hAnsi="Calibri" w:cs="Calibri"/>
          <w:i/>
          <w:iCs/>
          <w:color w:val="FF0000"/>
          <w:sz w:val="24"/>
          <w:szCs w:val="24"/>
        </w:rPr>
        <w:t>(s)</w:t>
      </w:r>
      <w:r w:rsidR="00174219" w:rsidRPr="007434B2">
        <w:rPr>
          <w:rFonts w:ascii="Calibri" w:hAnsi="Calibri" w:cs="Calibri"/>
          <w:i/>
          <w:iCs/>
          <w:sz w:val="24"/>
          <w:szCs w:val="24"/>
        </w:rPr>
        <w:t>]</w:t>
      </w:r>
      <w:r w:rsidRPr="007434B2">
        <w:rPr>
          <w:rFonts w:ascii="Calibri" w:hAnsi="Calibri" w:cs="Calibri"/>
          <w:sz w:val="24"/>
          <w:szCs w:val="24"/>
        </w:rPr>
        <w:t xml:space="preserve"> who </w:t>
      </w:r>
      <w:r w:rsidR="004B2652" w:rsidRPr="007434B2">
        <w:rPr>
          <w:rFonts w:ascii="Calibri" w:hAnsi="Calibri" w:cs="Calibri"/>
          <w:sz w:val="24"/>
          <w:szCs w:val="24"/>
        </w:rPr>
        <w:t xml:space="preserve">also </w:t>
      </w:r>
      <w:r w:rsidRPr="007434B2">
        <w:rPr>
          <w:rFonts w:ascii="Calibri" w:hAnsi="Calibri" w:cs="Calibri"/>
          <w:sz w:val="24"/>
          <w:szCs w:val="24"/>
        </w:rPr>
        <w:t xml:space="preserve">meet </w:t>
      </w:r>
      <w:r w:rsidR="00D7777E">
        <w:rPr>
          <w:rFonts w:ascii="Calibri" w:hAnsi="Calibri" w:cs="Calibri"/>
          <w:sz w:val="24"/>
          <w:szCs w:val="24"/>
        </w:rPr>
        <w:t xml:space="preserve">the </w:t>
      </w:r>
      <w:r w:rsidRPr="007434B2">
        <w:rPr>
          <w:rFonts w:ascii="Calibri" w:hAnsi="Calibri" w:cs="Calibri"/>
          <w:sz w:val="24"/>
          <w:szCs w:val="24"/>
        </w:rPr>
        <w:t>essential criteria will be guaranteed an interview at Stage 1</w:t>
      </w:r>
      <w:r w:rsidR="00D41DCE">
        <w:rPr>
          <w:rFonts w:ascii="Calibri" w:hAnsi="Calibri" w:cs="Calibri"/>
          <w:sz w:val="24"/>
          <w:szCs w:val="24"/>
        </w:rPr>
        <w:t xml:space="preserve"> (assessment centre).</w:t>
      </w:r>
      <w:r w:rsidR="00B036EA">
        <w:rPr>
          <w:rFonts w:ascii="Calibri" w:hAnsi="Calibri" w:cs="Calibri"/>
          <w:sz w:val="24"/>
          <w:szCs w:val="24"/>
        </w:rPr>
        <w:t xml:space="preserve"> Disabled candidates who are invited to Stage 1 are</w:t>
      </w:r>
      <w:r w:rsidR="00EA15F0">
        <w:rPr>
          <w:rFonts w:ascii="Calibri" w:hAnsi="Calibri" w:cs="Calibri"/>
          <w:sz w:val="24"/>
          <w:szCs w:val="24"/>
        </w:rPr>
        <w:t xml:space="preserve"> welcome </w:t>
      </w:r>
      <w:r w:rsidR="00194EBE">
        <w:rPr>
          <w:rFonts w:ascii="Calibri" w:hAnsi="Calibri" w:cs="Calibri"/>
          <w:sz w:val="24"/>
          <w:szCs w:val="24"/>
        </w:rPr>
        <w:t xml:space="preserve">to proceed straight to Stage 2 if they choose so. </w:t>
      </w:r>
    </w:p>
    <w:p w14:paraId="58D9E243" w14:textId="03F7AB1E" w:rsidR="009F7081" w:rsidRDefault="00FC0B15" w:rsidP="00B416C5">
      <w:pPr>
        <w:spacing w:line="240" w:lineRule="auto"/>
        <w:rPr>
          <w:rFonts w:ascii="Calibri" w:hAnsi="Calibri" w:cs="Calibri"/>
          <w:sz w:val="24"/>
          <w:szCs w:val="24"/>
        </w:rPr>
      </w:pPr>
      <w:r>
        <w:rPr>
          <w:rFonts w:ascii="Calibri" w:hAnsi="Calibri" w:cs="Calibri"/>
          <w:sz w:val="24"/>
          <w:szCs w:val="24"/>
        </w:rPr>
        <w:t xml:space="preserve">The above statement means that </w:t>
      </w:r>
      <w:r w:rsidR="002069FD">
        <w:rPr>
          <w:rFonts w:ascii="Calibri" w:hAnsi="Calibri" w:cs="Calibri"/>
          <w:sz w:val="24"/>
          <w:szCs w:val="24"/>
        </w:rPr>
        <w:t xml:space="preserve">where </w:t>
      </w:r>
      <w:r w:rsidR="00DF6091">
        <w:rPr>
          <w:rFonts w:ascii="Calibri" w:hAnsi="Calibri" w:cs="Calibri"/>
          <w:sz w:val="24"/>
          <w:szCs w:val="24"/>
        </w:rPr>
        <w:t xml:space="preserve">a </w:t>
      </w:r>
      <w:r w:rsidR="002069FD">
        <w:rPr>
          <w:rFonts w:ascii="Calibri" w:hAnsi="Calibri" w:cs="Calibri"/>
          <w:sz w:val="24"/>
          <w:szCs w:val="24"/>
        </w:rPr>
        <w:t>candidate meets all the essential criteria</w:t>
      </w:r>
      <w:r w:rsidR="00DF6091">
        <w:rPr>
          <w:rFonts w:ascii="Calibri" w:hAnsi="Calibri" w:cs="Calibri"/>
          <w:sz w:val="24"/>
          <w:szCs w:val="24"/>
        </w:rPr>
        <w:t xml:space="preserve"> AND they are from the specific underrepresented group</w:t>
      </w:r>
      <w:r w:rsidR="00AE2128">
        <w:rPr>
          <w:rFonts w:ascii="Calibri" w:hAnsi="Calibri" w:cs="Calibri"/>
          <w:sz w:val="24"/>
          <w:szCs w:val="24"/>
        </w:rPr>
        <w:t xml:space="preserve">, </w:t>
      </w:r>
      <w:r w:rsidR="00887AF6">
        <w:rPr>
          <w:rFonts w:ascii="Calibri" w:hAnsi="Calibri" w:cs="Calibri"/>
          <w:sz w:val="24"/>
          <w:szCs w:val="24"/>
        </w:rPr>
        <w:t>at least</w:t>
      </w:r>
      <w:r w:rsidR="00AE2128">
        <w:rPr>
          <w:rFonts w:ascii="Calibri" w:hAnsi="Calibri" w:cs="Calibri"/>
          <w:sz w:val="24"/>
          <w:szCs w:val="24"/>
        </w:rPr>
        <w:t xml:space="preserve"> </w:t>
      </w:r>
      <w:r w:rsidR="00266F00">
        <w:rPr>
          <w:rFonts w:ascii="Calibri" w:hAnsi="Calibri" w:cs="Calibri"/>
          <w:sz w:val="24"/>
          <w:szCs w:val="24"/>
        </w:rPr>
        <w:t xml:space="preserve">two </w:t>
      </w:r>
      <w:r w:rsidR="00AE2128">
        <w:rPr>
          <w:rFonts w:ascii="Calibri" w:hAnsi="Calibri" w:cs="Calibri"/>
          <w:sz w:val="24"/>
          <w:szCs w:val="24"/>
        </w:rPr>
        <w:t xml:space="preserve">top scoring candidates from that group would be offered a Stage 1 interview </w:t>
      </w:r>
      <w:r w:rsidR="008B6380">
        <w:rPr>
          <w:rFonts w:ascii="Calibri" w:hAnsi="Calibri" w:cs="Calibri"/>
          <w:sz w:val="24"/>
          <w:szCs w:val="24"/>
        </w:rPr>
        <w:t>(t</w:t>
      </w:r>
      <w:r w:rsidR="00AF3EB9">
        <w:rPr>
          <w:rFonts w:ascii="Calibri" w:hAnsi="Calibri" w:cs="Calibri"/>
          <w:sz w:val="24"/>
          <w:szCs w:val="24"/>
        </w:rPr>
        <w:t>he number may be higher than two, depending on the number of applications we receive</w:t>
      </w:r>
      <w:r w:rsidR="008B6380">
        <w:rPr>
          <w:rFonts w:ascii="Calibri" w:hAnsi="Calibri" w:cs="Calibri"/>
          <w:sz w:val="24"/>
          <w:szCs w:val="24"/>
        </w:rPr>
        <w:t>).</w:t>
      </w:r>
    </w:p>
    <w:p w14:paraId="4C9C87CE" w14:textId="70772C69" w:rsidR="000B033E" w:rsidRDefault="0025072B" w:rsidP="00B416C5">
      <w:pPr>
        <w:spacing w:line="240" w:lineRule="auto"/>
        <w:rPr>
          <w:rFonts w:ascii="Calibri" w:hAnsi="Calibri" w:cs="Calibri"/>
          <w:sz w:val="24"/>
          <w:szCs w:val="24"/>
        </w:rPr>
      </w:pPr>
      <w:r>
        <w:rPr>
          <w:rFonts w:ascii="Calibri" w:hAnsi="Calibri" w:cs="Calibri"/>
          <w:sz w:val="24"/>
          <w:szCs w:val="24"/>
        </w:rPr>
        <w:t>In order to comply with</w:t>
      </w:r>
      <w:r w:rsidR="002E5DF6">
        <w:rPr>
          <w:rFonts w:ascii="Calibri" w:hAnsi="Calibri" w:cs="Calibri"/>
          <w:sz w:val="24"/>
          <w:szCs w:val="24"/>
        </w:rPr>
        <w:t xml:space="preserve"> equality legislation and</w:t>
      </w:r>
      <w:r w:rsidR="008F7AA6">
        <w:rPr>
          <w:rFonts w:ascii="Calibri" w:hAnsi="Calibri" w:cs="Calibri"/>
          <w:sz w:val="24"/>
          <w:szCs w:val="24"/>
        </w:rPr>
        <w:t xml:space="preserve"> prevent unlawful discrimination</w:t>
      </w:r>
      <w:r>
        <w:rPr>
          <w:rFonts w:ascii="Calibri" w:hAnsi="Calibri" w:cs="Calibri"/>
          <w:sz w:val="24"/>
          <w:szCs w:val="24"/>
        </w:rPr>
        <w:t xml:space="preserve">, </w:t>
      </w:r>
      <w:r w:rsidR="00AF3EB9">
        <w:rPr>
          <w:rFonts w:ascii="Calibri" w:hAnsi="Calibri" w:cs="Calibri"/>
          <w:sz w:val="24"/>
          <w:szCs w:val="24"/>
        </w:rPr>
        <w:t>candidates w</w:t>
      </w:r>
      <w:r w:rsidR="00CE6756">
        <w:rPr>
          <w:rFonts w:ascii="Calibri" w:hAnsi="Calibri" w:cs="Calibri"/>
          <w:sz w:val="24"/>
          <w:szCs w:val="24"/>
        </w:rPr>
        <w:t xml:space="preserve">ho are NOT from an underrepresented group </w:t>
      </w:r>
      <w:r w:rsidR="00ED56F0">
        <w:rPr>
          <w:rFonts w:ascii="Calibri" w:hAnsi="Calibri" w:cs="Calibri"/>
          <w:sz w:val="24"/>
          <w:szCs w:val="24"/>
        </w:rPr>
        <w:t>AND score</w:t>
      </w:r>
      <w:r w:rsidR="00DF67B4">
        <w:rPr>
          <w:rFonts w:ascii="Calibri" w:hAnsi="Calibri" w:cs="Calibri"/>
          <w:sz w:val="24"/>
          <w:szCs w:val="24"/>
        </w:rPr>
        <w:t xml:space="preserve"> equal or</w:t>
      </w:r>
      <w:r w:rsidR="00ED56F0">
        <w:rPr>
          <w:rFonts w:ascii="Calibri" w:hAnsi="Calibri" w:cs="Calibri"/>
          <w:sz w:val="24"/>
          <w:szCs w:val="24"/>
        </w:rPr>
        <w:t xml:space="preserve"> higher </w:t>
      </w:r>
      <w:r w:rsidR="00DF67B4">
        <w:rPr>
          <w:rFonts w:ascii="Calibri" w:hAnsi="Calibri" w:cs="Calibri"/>
          <w:sz w:val="24"/>
          <w:szCs w:val="24"/>
        </w:rPr>
        <w:t>compared to</w:t>
      </w:r>
      <w:r w:rsidR="00ED56F0">
        <w:rPr>
          <w:rFonts w:ascii="Calibri" w:hAnsi="Calibri" w:cs="Calibri"/>
          <w:sz w:val="24"/>
          <w:szCs w:val="24"/>
        </w:rPr>
        <w:t xml:space="preserve"> the candidates from underrepresented group</w:t>
      </w:r>
      <w:r w:rsidR="00A80E2E">
        <w:rPr>
          <w:rFonts w:ascii="Calibri" w:hAnsi="Calibri" w:cs="Calibri"/>
          <w:sz w:val="24"/>
          <w:szCs w:val="24"/>
        </w:rPr>
        <w:t xml:space="preserve"> whom</w:t>
      </w:r>
      <w:r w:rsidR="00ED56F0">
        <w:rPr>
          <w:rFonts w:ascii="Calibri" w:hAnsi="Calibri" w:cs="Calibri"/>
          <w:sz w:val="24"/>
          <w:szCs w:val="24"/>
        </w:rPr>
        <w:t xml:space="preserve"> we decide to shortlist – will also be offered a</w:t>
      </w:r>
      <w:r w:rsidR="00A80E2E">
        <w:rPr>
          <w:rFonts w:ascii="Calibri" w:hAnsi="Calibri" w:cs="Calibri"/>
          <w:sz w:val="24"/>
          <w:szCs w:val="24"/>
        </w:rPr>
        <w:t xml:space="preserve"> Stage 1 interview</w:t>
      </w:r>
    </w:p>
    <w:p w14:paraId="509A09BE" w14:textId="405C118E" w:rsidR="004C332A" w:rsidRDefault="000B033E" w:rsidP="00831878">
      <w:pPr>
        <w:pBdr>
          <w:top w:val="single" w:sz="4" w:space="1" w:color="auto"/>
          <w:left w:val="single" w:sz="4" w:space="4" w:color="auto"/>
          <w:bottom w:val="single" w:sz="4" w:space="1" w:color="auto"/>
          <w:right w:val="single" w:sz="4" w:space="4" w:color="auto"/>
        </w:pBdr>
        <w:spacing w:line="240" w:lineRule="auto"/>
        <w:rPr>
          <w:rFonts w:ascii="Calibri" w:hAnsi="Calibri" w:cs="Calibri"/>
          <w:sz w:val="24"/>
          <w:szCs w:val="24"/>
        </w:rPr>
      </w:pPr>
      <w:r>
        <w:rPr>
          <w:rFonts w:ascii="Calibri" w:hAnsi="Calibri" w:cs="Calibri"/>
          <w:sz w:val="24"/>
          <w:szCs w:val="24"/>
        </w:rPr>
        <w:t xml:space="preserve">NOTE: </w:t>
      </w:r>
      <w:r w:rsidR="006D4FB6">
        <w:rPr>
          <w:rFonts w:ascii="Calibri" w:hAnsi="Calibri" w:cs="Calibri"/>
          <w:sz w:val="24"/>
          <w:szCs w:val="24"/>
        </w:rPr>
        <w:t xml:space="preserve">Where the candidate(s) from underrepresented group are disabled, there is no need to invite candidates from other groups who scored equal or higher, </w:t>
      </w:r>
      <w:r w:rsidR="000A692B">
        <w:rPr>
          <w:rFonts w:ascii="Calibri" w:hAnsi="Calibri" w:cs="Calibri"/>
          <w:sz w:val="24"/>
          <w:szCs w:val="24"/>
        </w:rPr>
        <w:t xml:space="preserve">as Equality Act 2010 allows </w:t>
      </w:r>
      <w:r w:rsidR="0045154D">
        <w:rPr>
          <w:rFonts w:ascii="Calibri" w:hAnsi="Calibri" w:cs="Calibri"/>
          <w:sz w:val="24"/>
          <w:szCs w:val="24"/>
        </w:rPr>
        <w:t xml:space="preserve">more favourable treatment of disabled people. </w:t>
      </w:r>
      <w:r w:rsidR="000A692B">
        <w:rPr>
          <w:rFonts w:ascii="Calibri" w:hAnsi="Calibri" w:cs="Calibri"/>
          <w:sz w:val="24"/>
          <w:szCs w:val="24"/>
        </w:rPr>
        <w:t xml:space="preserve"> </w:t>
      </w:r>
    </w:p>
    <w:p w14:paraId="5D52F72F" w14:textId="1E14CB6B" w:rsidR="006C3539" w:rsidRDefault="006E1F80" w:rsidP="00B416C5">
      <w:pPr>
        <w:spacing w:line="240" w:lineRule="auto"/>
        <w:rPr>
          <w:rFonts w:ascii="Calibri" w:hAnsi="Calibri" w:cs="Calibri"/>
          <w:sz w:val="24"/>
          <w:szCs w:val="24"/>
        </w:rPr>
      </w:pPr>
      <w:r>
        <w:rPr>
          <w:rFonts w:ascii="Calibri" w:hAnsi="Calibri" w:cs="Calibri"/>
          <w:sz w:val="24"/>
          <w:szCs w:val="24"/>
        </w:rPr>
        <w:t xml:space="preserve">In the event that the </w:t>
      </w:r>
      <w:r w:rsidR="006C3539">
        <w:rPr>
          <w:rFonts w:ascii="Calibri" w:hAnsi="Calibri" w:cs="Calibri"/>
          <w:sz w:val="24"/>
          <w:szCs w:val="24"/>
        </w:rPr>
        <w:t xml:space="preserve">above process leads to </w:t>
      </w:r>
      <w:r w:rsidR="002815D0">
        <w:rPr>
          <w:rFonts w:ascii="Calibri" w:hAnsi="Calibri" w:cs="Calibri"/>
          <w:sz w:val="24"/>
          <w:szCs w:val="24"/>
        </w:rPr>
        <w:t>the widening of the pool of shortlist</w:t>
      </w:r>
      <w:r>
        <w:rPr>
          <w:rFonts w:ascii="Calibri" w:hAnsi="Calibri" w:cs="Calibri"/>
          <w:sz w:val="24"/>
          <w:szCs w:val="24"/>
        </w:rPr>
        <w:t>ed</w:t>
      </w:r>
      <w:r w:rsidR="002815D0">
        <w:rPr>
          <w:rFonts w:ascii="Calibri" w:hAnsi="Calibri" w:cs="Calibri"/>
          <w:sz w:val="24"/>
          <w:szCs w:val="24"/>
        </w:rPr>
        <w:t xml:space="preserve"> candidates to a number which is unmanageable for Tai Pawb</w:t>
      </w:r>
      <w:r>
        <w:rPr>
          <w:rFonts w:ascii="Calibri" w:hAnsi="Calibri" w:cs="Calibri"/>
          <w:sz w:val="24"/>
          <w:szCs w:val="24"/>
        </w:rPr>
        <w:t xml:space="preserve"> to administer, </w:t>
      </w:r>
      <w:r w:rsidR="007D5AC0">
        <w:rPr>
          <w:rFonts w:ascii="Calibri" w:hAnsi="Calibri" w:cs="Calibri"/>
          <w:sz w:val="24"/>
          <w:szCs w:val="24"/>
        </w:rPr>
        <w:t>we reserve the right to set a threshold of essential criteria scores which we will admit to the interview</w:t>
      </w:r>
      <w:r w:rsidR="00DF67B4">
        <w:rPr>
          <w:rFonts w:ascii="Calibri" w:hAnsi="Calibri" w:cs="Calibri"/>
          <w:sz w:val="24"/>
          <w:szCs w:val="24"/>
        </w:rPr>
        <w:t xml:space="preserve"> and/or use a tie-breaker rule – see below.</w:t>
      </w:r>
      <w:r w:rsidR="007D5AC0">
        <w:rPr>
          <w:rFonts w:ascii="Calibri" w:hAnsi="Calibri" w:cs="Calibri"/>
          <w:sz w:val="24"/>
          <w:szCs w:val="24"/>
        </w:rPr>
        <w:t xml:space="preserve"> </w:t>
      </w:r>
    </w:p>
    <w:p w14:paraId="77D35E43" w14:textId="3581C4D6" w:rsidR="00B416C5" w:rsidRDefault="00B416C5" w:rsidP="00B416C5">
      <w:pPr>
        <w:spacing w:line="240" w:lineRule="auto"/>
        <w:rPr>
          <w:rFonts w:ascii="Calibri" w:hAnsi="Calibri" w:cs="Calibri"/>
          <w:sz w:val="24"/>
          <w:szCs w:val="24"/>
        </w:rPr>
      </w:pPr>
      <w:r>
        <w:rPr>
          <w:rFonts w:ascii="Calibri" w:hAnsi="Calibri" w:cs="Calibri"/>
          <w:sz w:val="24"/>
          <w:szCs w:val="24"/>
        </w:rPr>
        <w:t xml:space="preserve">The process below describes how we would make sure we do not </w:t>
      </w:r>
      <w:r w:rsidR="00BB2311">
        <w:rPr>
          <w:rFonts w:ascii="Calibri" w:hAnsi="Calibri" w:cs="Calibri"/>
          <w:sz w:val="24"/>
          <w:szCs w:val="24"/>
        </w:rPr>
        <w:t>unlawfully discriminate</w:t>
      </w:r>
      <w:r w:rsidR="00E61C67">
        <w:rPr>
          <w:rFonts w:ascii="Calibri" w:hAnsi="Calibri" w:cs="Calibri"/>
          <w:sz w:val="24"/>
          <w:szCs w:val="24"/>
        </w:rPr>
        <w:t xml:space="preserve"> against others</w:t>
      </w:r>
      <w:r w:rsidR="00BB2311">
        <w:rPr>
          <w:rFonts w:ascii="Calibri" w:hAnsi="Calibri" w:cs="Calibri"/>
          <w:sz w:val="24"/>
          <w:szCs w:val="24"/>
        </w:rPr>
        <w:t xml:space="preserve"> when shortlisting candidates</w:t>
      </w:r>
      <w:r w:rsidR="007A7058">
        <w:rPr>
          <w:rFonts w:ascii="Calibri" w:hAnsi="Calibri" w:cs="Calibri"/>
          <w:sz w:val="24"/>
          <w:szCs w:val="24"/>
        </w:rPr>
        <w:t xml:space="preserve"> from underrepresented groups. </w:t>
      </w:r>
    </w:p>
    <w:p w14:paraId="7291786B" w14:textId="5F926A10" w:rsidR="0004172A" w:rsidRDefault="0004172A" w:rsidP="00B416C5">
      <w:pPr>
        <w:spacing w:line="240" w:lineRule="auto"/>
        <w:rPr>
          <w:rFonts w:ascii="Calibri" w:hAnsi="Calibri" w:cs="Calibri"/>
          <w:sz w:val="24"/>
          <w:szCs w:val="24"/>
        </w:rPr>
      </w:pPr>
    </w:p>
    <w:p w14:paraId="2515BE9D" w14:textId="61497BD4" w:rsidR="00403844" w:rsidRPr="00362671" w:rsidRDefault="007358F4" w:rsidP="00F63658">
      <w:pPr>
        <w:spacing w:line="240" w:lineRule="auto"/>
        <w:rPr>
          <w:rFonts w:ascii="Calibri" w:hAnsi="Calibri" w:cs="Calibri"/>
          <w:b/>
          <w:bCs/>
          <w:sz w:val="24"/>
          <w:szCs w:val="24"/>
        </w:rPr>
      </w:pPr>
      <w:r>
        <w:rPr>
          <w:rFonts w:ascii="Calibri" w:hAnsi="Calibri" w:cs="Calibri"/>
          <w:b/>
          <w:bCs/>
          <w:sz w:val="24"/>
          <w:szCs w:val="24"/>
        </w:rPr>
        <w:t>Use of equality monitoring form</w:t>
      </w:r>
    </w:p>
    <w:p w14:paraId="5C0AE31B" w14:textId="786B5569" w:rsidR="009C787A" w:rsidRPr="009C787A" w:rsidRDefault="00F16AD9" w:rsidP="00403844">
      <w:pPr>
        <w:spacing w:line="240" w:lineRule="auto"/>
        <w:rPr>
          <w:rFonts w:ascii="Calibri" w:hAnsi="Calibri" w:cs="Calibri"/>
          <w:sz w:val="24"/>
          <w:szCs w:val="24"/>
        </w:rPr>
      </w:pPr>
      <w:r>
        <w:rPr>
          <w:rFonts w:ascii="Calibri" w:hAnsi="Calibri" w:cs="Calibri"/>
          <w:sz w:val="24"/>
          <w:szCs w:val="24"/>
        </w:rPr>
        <w:t>**Our recruitment</w:t>
      </w:r>
      <w:r w:rsidR="009C787A" w:rsidRPr="009C787A">
        <w:rPr>
          <w:rFonts w:ascii="Calibri" w:hAnsi="Calibri" w:cs="Calibri"/>
          <w:sz w:val="24"/>
          <w:szCs w:val="24"/>
        </w:rPr>
        <w:t xml:space="preserve"> panels have no access to diversity data during the recruitment process</w:t>
      </w:r>
      <w:r w:rsidR="004B5CBB">
        <w:rPr>
          <w:rFonts w:ascii="Calibri" w:hAnsi="Calibri" w:cs="Calibri"/>
          <w:sz w:val="24"/>
          <w:szCs w:val="24"/>
        </w:rPr>
        <w:t>. Forms are kept</w:t>
      </w:r>
      <w:r w:rsidR="007577A2">
        <w:rPr>
          <w:rFonts w:ascii="Calibri" w:hAnsi="Calibri" w:cs="Calibri"/>
          <w:sz w:val="24"/>
          <w:szCs w:val="24"/>
        </w:rPr>
        <w:t xml:space="preserve"> securely and</w:t>
      </w:r>
      <w:r w:rsidR="004B5CBB">
        <w:rPr>
          <w:rFonts w:ascii="Calibri" w:hAnsi="Calibri" w:cs="Calibri"/>
          <w:sz w:val="24"/>
          <w:szCs w:val="24"/>
        </w:rPr>
        <w:t xml:space="preserve"> </w:t>
      </w:r>
      <w:r w:rsidR="007577A2">
        <w:rPr>
          <w:rFonts w:ascii="Calibri" w:hAnsi="Calibri" w:cs="Calibri"/>
          <w:sz w:val="24"/>
          <w:szCs w:val="24"/>
        </w:rPr>
        <w:t>separate from the</w:t>
      </w:r>
      <w:r w:rsidR="004B5CBB">
        <w:rPr>
          <w:rFonts w:ascii="Calibri" w:hAnsi="Calibri" w:cs="Calibri"/>
          <w:sz w:val="24"/>
          <w:szCs w:val="24"/>
        </w:rPr>
        <w:t xml:space="preserve"> application forms </w:t>
      </w:r>
      <w:r w:rsidR="007577A2">
        <w:rPr>
          <w:rFonts w:ascii="Calibri" w:hAnsi="Calibri" w:cs="Calibri"/>
          <w:sz w:val="24"/>
          <w:szCs w:val="24"/>
        </w:rPr>
        <w:t>by a designated person in Tai Pawb. The same pertains to personal details section of the application forms</w:t>
      </w:r>
      <w:r>
        <w:rPr>
          <w:rFonts w:ascii="Calibri" w:hAnsi="Calibri" w:cs="Calibri"/>
          <w:sz w:val="24"/>
          <w:szCs w:val="24"/>
        </w:rPr>
        <w:t>**</w:t>
      </w:r>
    </w:p>
    <w:p w14:paraId="4D152045" w14:textId="77777777" w:rsidR="00362671" w:rsidRDefault="00E620CD" w:rsidP="00362671">
      <w:pPr>
        <w:spacing w:line="240" w:lineRule="auto"/>
        <w:rPr>
          <w:rFonts w:ascii="Calibri" w:hAnsi="Calibri" w:cs="Calibri"/>
          <w:sz w:val="24"/>
          <w:szCs w:val="24"/>
        </w:rPr>
      </w:pPr>
      <w:r>
        <w:rPr>
          <w:rFonts w:ascii="Calibri" w:hAnsi="Calibri" w:cs="Calibri"/>
          <w:sz w:val="24"/>
          <w:szCs w:val="24"/>
        </w:rPr>
        <w:t xml:space="preserve">Diversity data collected through the </w:t>
      </w:r>
      <w:r w:rsidR="00847C8E">
        <w:rPr>
          <w:rFonts w:ascii="Calibri" w:hAnsi="Calibri" w:cs="Calibri"/>
          <w:sz w:val="24"/>
          <w:szCs w:val="24"/>
        </w:rPr>
        <w:t xml:space="preserve">equality monitoring form may be used </w:t>
      </w:r>
      <w:r w:rsidR="00B0423E">
        <w:rPr>
          <w:rFonts w:ascii="Calibri" w:hAnsi="Calibri" w:cs="Calibri"/>
          <w:sz w:val="24"/>
          <w:szCs w:val="24"/>
        </w:rPr>
        <w:t xml:space="preserve">in two different ways: </w:t>
      </w:r>
      <w:r w:rsidR="00847C8E">
        <w:rPr>
          <w:rFonts w:ascii="Calibri" w:hAnsi="Calibri" w:cs="Calibri"/>
          <w:sz w:val="24"/>
          <w:szCs w:val="24"/>
        </w:rPr>
        <w:t xml:space="preserve"> </w:t>
      </w:r>
      <w:r w:rsidR="00C11645">
        <w:rPr>
          <w:rFonts w:ascii="Calibri" w:hAnsi="Calibri" w:cs="Calibri"/>
          <w:sz w:val="24"/>
          <w:szCs w:val="24"/>
        </w:rPr>
        <w:t xml:space="preserve"> </w:t>
      </w:r>
    </w:p>
    <w:p w14:paraId="5744C719" w14:textId="57B6FD26" w:rsidR="0060472A" w:rsidRDefault="1140F4D6" w:rsidP="0060472A">
      <w:pPr>
        <w:pStyle w:val="ListParagraph"/>
        <w:numPr>
          <w:ilvl w:val="1"/>
          <w:numId w:val="8"/>
        </w:numPr>
        <w:spacing w:line="240" w:lineRule="auto"/>
        <w:ind w:left="426" w:hanging="426"/>
        <w:rPr>
          <w:rFonts w:ascii="Calibri" w:hAnsi="Calibri" w:cs="Calibri"/>
          <w:sz w:val="24"/>
          <w:szCs w:val="24"/>
        </w:rPr>
      </w:pPr>
      <w:r w:rsidRPr="1140F4D6">
        <w:rPr>
          <w:rFonts w:ascii="Calibri" w:hAnsi="Calibri" w:cs="Calibri"/>
          <w:sz w:val="24"/>
          <w:szCs w:val="24"/>
        </w:rPr>
        <w:lastRenderedPageBreak/>
        <w:t xml:space="preserve">For statistical monitoring of diversity of applicants: Tai Pawb monitors the percentage of applications it receives from people from diverse groups. Data from equality forms is analysed anonymously by a designated person and percentages are inserted into a monitoring table and graph. We use this to monitor whether we are reaching diverse groups of candidates and whether our efforts have an impact. Detailed notice of how we use the data is provided on the form. </w:t>
      </w:r>
    </w:p>
    <w:p w14:paraId="2E0B6B61" w14:textId="77777777" w:rsidR="0060472A" w:rsidRDefault="0060472A" w:rsidP="0060472A">
      <w:pPr>
        <w:pStyle w:val="ListParagraph"/>
        <w:spacing w:line="240" w:lineRule="auto"/>
        <w:ind w:left="426"/>
        <w:rPr>
          <w:rFonts w:ascii="Calibri" w:hAnsi="Calibri" w:cs="Calibri"/>
          <w:sz w:val="24"/>
          <w:szCs w:val="24"/>
        </w:rPr>
      </w:pPr>
    </w:p>
    <w:p w14:paraId="34CB27B9" w14:textId="141F2C67" w:rsidR="00403844" w:rsidRPr="00941B42" w:rsidRDefault="7555DEE3" w:rsidP="7555DEE3">
      <w:pPr>
        <w:pStyle w:val="ListParagraph"/>
        <w:numPr>
          <w:ilvl w:val="1"/>
          <w:numId w:val="8"/>
        </w:numPr>
        <w:spacing w:line="240" w:lineRule="auto"/>
        <w:ind w:left="426" w:hanging="426"/>
        <w:rPr>
          <w:rFonts w:ascii="Calibri" w:hAnsi="Calibri" w:cs="Calibri"/>
          <w:sz w:val="24"/>
          <w:szCs w:val="24"/>
        </w:rPr>
      </w:pPr>
      <w:r w:rsidRPr="7555DEE3">
        <w:rPr>
          <w:rFonts w:ascii="Calibri" w:hAnsi="Calibri" w:cs="Calibri"/>
          <w:sz w:val="24"/>
          <w:szCs w:val="24"/>
        </w:rPr>
        <w:t xml:space="preserve">For positive action as described above: a designated person in Tai Pawb (but not a member of recruitment panel) reviews the candidate characteristics for the highest scoring applications and determines the length of shortlist needed to ensure that at least two top scoring candidates from the relevant underrepresented group (who also meet essential criteria) are included. The process used is described below. This use of data is more sensitive therefore requires consent from the candidate. Information and consent box is included in the equality monitoring form. </w:t>
      </w:r>
    </w:p>
    <w:p w14:paraId="6CA4B9B7" w14:textId="46652FB9" w:rsidR="7555DEE3" w:rsidRDefault="7555DEE3" w:rsidP="7555DEE3">
      <w:pPr>
        <w:pStyle w:val="ListParagraph"/>
        <w:spacing w:line="240" w:lineRule="auto"/>
        <w:ind w:left="426" w:hanging="426"/>
        <w:rPr>
          <w:rFonts w:ascii="Calibri" w:hAnsi="Calibri" w:cs="Calibri"/>
          <w:sz w:val="24"/>
          <w:szCs w:val="24"/>
        </w:rPr>
      </w:pPr>
    </w:p>
    <w:p w14:paraId="76AEBDEB" w14:textId="77777777" w:rsidR="00EF0F8B" w:rsidRDefault="006F3CBB" w:rsidP="00EF0F8B">
      <w:pPr>
        <w:pStyle w:val="ListParagraph"/>
        <w:numPr>
          <w:ilvl w:val="0"/>
          <w:numId w:val="7"/>
        </w:numPr>
        <w:rPr>
          <w:rFonts w:ascii="Calibri" w:hAnsi="Calibri" w:cs="Calibri"/>
          <w:b/>
          <w:bCs/>
          <w:sz w:val="24"/>
          <w:szCs w:val="24"/>
        </w:rPr>
      </w:pPr>
      <w:r w:rsidRPr="000F0F86">
        <w:rPr>
          <w:rFonts w:ascii="Calibri" w:hAnsi="Calibri" w:cs="Calibri"/>
          <w:b/>
          <w:bCs/>
          <w:sz w:val="24"/>
          <w:szCs w:val="24"/>
        </w:rPr>
        <w:t>Shortlisting process</w:t>
      </w:r>
    </w:p>
    <w:p w14:paraId="2ED42E9B" w14:textId="77777777" w:rsidR="00EF0F8B" w:rsidRDefault="00EF0F8B" w:rsidP="00EF0F8B">
      <w:pPr>
        <w:pStyle w:val="ListParagraph"/>
        <w:rPr>
          <w:rFonts w:ascii="Calibri" w:hAnsi="Calibri" w:cs="Calibri"/>
          <w:b/>
          <w:bCs/>
          <w:sz w:val="24"/>
          <w:szCs w:val="24"/>
        </w:rPr>
      </w:pPr>
    </w:p>
    <w:p w14:paraId="74574E43" w14:textId="081DB4D3" w:rsidR="00192DF2" w:rsidRPr="00EF0F8B" w:rsidRDefault="009B4CC4" w:rsidP="00EF0F8B">
      <w:pPr>
        <w:pStyle w:val="ListParagraph"/>
        <w:numPr>
          <w:ilvl w:val="1"/>
          <w:numId w:val="7"/>
        </w:numPr>
        <w:ind w:left="851" w:hanging="491"/>
        <w:rPr>
          <w:rFonts w:ascii="Calibri" w:hAnsi="Calibri" w:cs="Calibri"/>
          <w:b/>
          <w:bCs/>
          <w:sz w:val="24"/>
          <w:szCs w:val="24"/>
        </w:rPr>
      </w:pPr>
      <w:r w:rsidRPr="00EF0F8B">
        <w:rPr>
          <w:rFonts w:ascii="Calibri" w:hAnsi="Calibri" w:cs="Calibri"/>
          <w:sz w:val="24"/>
          <w:szCs w:val="24"/>
        </w:rPr>
        <w:t>Applications</w:t>
      </w:r>
      <w:r w:rsidR="00192DF2" w:rsidRPr="00EF0F8B">
        <w:rPr>
          <w:rFonts w:ascii="Calibri" w:hAnsi="Calibri" w:cs="Calibri"/>
          <w:sz w:val="24"/>
          <w:szCs w:val="24"/>
        </w:rPr>
        <w:t xml:space="preserve"> and equality forms</w:t>
      </w:r>
      <w:r w:rsidRPr="00EF0F8B">
        <w:rPr>
          <w:rFonts w:ascii="Calibri" w:hAnsi="Calibri" w:cs="Calibri"/>
          <w:sz w:val="24"/>
          <w:szCs w:val="24"/>
        </w:rPr>
        <w:t xml:space="preserve"> are received by Tai Pawb designated person. The designated person </w:t>
      </w:r>
      <w:r w:rsidR="00192DF2" w:rsidRPr="00EF0F8B">
        <w:rPr>
          <w:rFonts w:ascii="Calibri" w:hAnsi="Calibri" w:cs="Calibri"/>
          <w:sz w:val="24"/>
          <w:szCs w:val="24"/>
        </w:rPr>
        <w:t xml:space="preserve">removes personal information from the application form and assigns a code. The same code is assigned to the equality monitoring form. </w:t>
      </w:r>
    </w:p>
    <w:p w14:paraId="7EDB5A63" w14:textId="4ECBF510" w:rsidR="0086121C" w:rsidRDefault="00192DF2" w:rsidP="00EF0F8B">
      <w:pPr>
        <w:pStyle w:val="ListParagraph"/>
        <w:numPr>
          <w:ilvl w:val="1"/>
          <w:numId w:val="7"/>
        </w:numPr>
        <w:ind w:left="851" w:hanging="491"/>
        <w:rPr>
          <w:rFonts w:ascii="Calibri" w:hAnsi="Calibri" w:cs="Calibri"/>
          <w:sz w:val="24"/>
          <w:szCs w:val="24"/>
        </w:rPr>
      </w:pPr>
      <w:r>
        <w:rPr>
          <w:rFonts w:ascii="Calibri" w:hAnsi="Calibri" w:cs="Calibri"/>
          <w:sz w:val="24"/>
          <w:szCs w:val="24"/>
        </w:rPr>
        <w:t xml:space="preserve">Recruitment panel receives coded </w:t>
      </w:r>
      <w:r w:rsidR="0086121C">
        <w:rPr>
          <w:rFonts w:ascii="Calibri" w:hAnsi="Calibri" w:cs="Calibri"/>
          <w:sz w:val="24"/>
          <w:szCs w:val="24"/>
        </w:rPr>
        <w:t xml:space="preserve">applications and </w:t>
      </w:r>
      <w:r w:rsidR="006B2EEC">
        <w:rPr>
          <w:rFonts w:ascii="Calibri" w:hAnsi="Calibri" w:cs="Calibri"/>
          <w:sz w:val="24"/>
          <w:szCs w:val="24"/>
        </w:rPr>
        <w:t xml:space="preserve">a) </w:t>
      </w:r>
      <w:r w:rsidR="0086121C">
        <w:rPr>
          <w:rFonts w:ascii="Calibri" w:hAnsi="Calibri" w:cs="Calibri"/>
          <w:sz w:val="24"/>
          <w:szCs w:val="24"/>
        </w:rPr>
        <w:t>scores them according to objective criteria linked to person specification</w:t>
      </w:r>
      <w:r w:rsidR="006B2EEC">
        <w:rPr>
          <w:rFonts w:ascii="Calibri" w:hAnsi="Calibri" w:cs="Calibri"/>
          <w:sz w:val="24"/>
          <w:szCs w:val="24"/>
        </w:rPr>
        <w:t xml:space="preserve"> b) marks which candidates meet all the essential criteria. </w:t>
      </w:r>
    </w:p>
    <w:p w14:paraId="6258E959" w14:textId="77777777" w:rsidR="00C97F56" w:rsidRDefault="005519B8" w:rsidP="00C97F56">
      <w:pPr>
        <w:pStyle w:val="ListParagraph"/>
        <w:numPr>
          <w:ilvl w:val="1"/>
          <w:numId w:val="7"/>
        </w:numPr>
        <w:ind w:left="851" w:hanging="491"/>
        <w:rPr>
          <w:rFonts w:ascii="Calibri" w:hAnsi="Calibri" w:cs="Calibri"/>
          <w:sz w:val="24"/>
          <w:szCs w:val="24"/>
        </w:rPr>
      </w:pPr>
      <w:r w:rsidRPr="00933095">
        <w:rPr>
          <w:rFonts w:ascii="Calibri" w:hAnsi="Calibri" w:cs="Calibri"/>
          <w:sz w:val="24"/>
          <w:szCs w:val="24"/>
        </w:rPr>
        <w:t xml:space="preserve">Codes for </w:t>
      </w:r>
      <w:r w:rsidR="00F12F41" w:rsidRPr="00933095">
        <w:rPr>
          <w:rFonts w:ascii="Calibri" w:hAnsi="Calibri" w:cs="Calibri"/>
          <w:sz w:val="24"/>
          <w:szCs w:val="24"/>
        </w:rPr>
        <w:t xml:space="preserve">all </w:t>
      </w:r>
      <w:r w:rsidRPr="00933095">
        <w:rPr>
          <w:rFonts w:ascii="Calibri" w:hAnsi="Calibri" w:cs="Calibri"/>
          <w:sz w:val="24"/>
          <w:szCs w:val="24"/>
        </w:rPr>
        <w:t>candidates meeting all the essential criteria are passed on to the designated person</w:t>
      </w:r>
      <w:r w:rsidR="00933095" w:rsidRPr="00933095">
        <w:rPr>
          <w:rFonts w:ascii="Calibri" w:hAnsi="Calibri" w:cs="Calibri"/>
          <w:sz w:val="24"/>
          <w:szCs w:val="24"/>
        </w:rPr>
        <w:t>.</w:t>
      </w:r>
      <w:r w:rsidR="00C97F56">
        <w:rPr>
          <w:rFonts w:ascii="Calibri" w:hAnsi="Calibri" w:cs="Calibri"/>
          <w:sz w:val="24"/>
          <w:szCs w:val="24"/>
        </w:rPr>
        <w:t xml:space="preserve"> </w:t>
      </w:r>
      <w:r w:rsidR="00933095" w:rsidRPr="00C97F56">
        <w:rPr>
          <w:rFonts w:ascii="Calibri" w:hAnsi="Calibri" w:cs="Calibri"/>
          <w:sz w:val="24"/>
          <w:szCs w:val="24"/>
        </w:rPr>
        <w:t xml:space="preserve">Designated person </w:t>
      </w:r>
      <w:r w:rsidR="002571B0" w:rsidRPr="00C97F56">
        <w:rPr>
          <w:rFonts w:ascii="Calibri" w:hAnsi="Calibri" w:cs="Calibri"/>
          <w:sz w:val="24"/>
          <w:szCs w:val="24"/>
        </w:rPr>
        <w:t xml:space="preserve">checks consent </w:t>
      </w:r>
      <w:r w:rsidR="00974A31" w:rsidRPr="00C97F56">
        <w:rPr>
          <w:rFonts w:ascii="Calibri" w:hAnsi="Calibri" w:cs="Calibri"/>
          <w:sz w:val="24"/>
          <w:szCs w:val="24"/>
        </w:rPr>
        <w:t>on equality monitoring forms for the above candidates.</w:t>
      </w:r>
    </w:p>
    <w:p w14:paraId="46D7AD9F" w14:textId="77777777" w:rsidR="009E0B06" w:rsidRDefault="00FF53BA" w:rsidP="009E0B06">
      <w:pPr>
        <w:pStyle w:val="ListParagraph"/>
        <w:numPr>
          <w:ilvl w:val="1"/>
          <w:numId w:val="7"/>
        </w:numPr>
        <w:ind w:left="851" w:hanging="491"/>
        <w:rPr>
          <w:rFonts w:ascii="Calibri" w:hAnsi="Calibri" w:cs="Calibri"/>
          <w:sz w:val="24"/>
          <w:szCs w:val="24"/>
        </w:rPr>
      </w:pPr>
      <w:r w:rsidRPr="00C97F56">
        <w:rPr>
          <w:rFonts w:ascii="Calibri" w:hAnsi="Calibri" w:cs="Calibri"/>
          <w:sz w:val="24"/>
          <w:szCs w:val="24"/>
        </w:rPr>
        <w:t xml:space="preserve">Designated person reviews </w:t>
      </w:r>
      <w:r w:rsidR="00797B70" w:rsidRPr="00C97F56">
        <w:rPr>
          <w:rFonts w:ascii="Calibri" w:hAnsi="Calibri" w:cs="Calibri"/>
          <w:sz w:val="24"/>
          <w:szCs w:val="24"/>
        </w:rPr>
        <w:t xml:space="preserve">relevant protected </w:t>
      </w:r>
      <w:r w:rsidR="00974A31" w:rsidRPr="00C97F56">
        <w:rPr>
          <w:rFonts w:ascii="Calibri" w:hAnsi="Calibri" w:cs="Calibri"/>
          <w:sz w:val="24"/>
          <w:szCs w:val="24"/>
        </w:rPr>
        <w:t xml:space="preserve">characteristics </w:t>
      </w:r>
      <w:r w:rsidR="00797B70" w:rsidRPr="00C97F56">
        <w:rPr>
          <w:rFonts w:ascii="Calibri" w:hAnsi="Calibri" w:cs="Calibri"/>
          <w:sz w:val="24"/>
          <w:szCs w:val="24"/>
        </w:rPr>
        <w:t>for the above candidates</w:t>
      </w:r>
      <w:r w:rsidR="00537A68" w:rsidRPr="00C97F56">
        <w:rPr>
          <w:rFonts w:ascii="Calibri" w:hAnsi="Calibri" w:cs="Calibri"/>
          <w:sz w:val="24"/>
          <w:szCs w:val="24"/>
        </w:rPr>
        <w:t xml:space="preserve"> and</w:t>
      </w:r>
      <w:r w:rsidR="00207F40" w:rsidRPr="00C97F56">
        <w:rPr>
          <w:rFonts w:ascii="Calibri" w:hAnsi="Calibri" w:cs="Calibri"/>
          <w:sz w:val="24"/>
          <w:szCs w:val="24"/>
        </w:rPr>
        <w:t xml:space="preserve"> </w:t>
      </w:r>
      <w:r w:rsidR="00537A68" w:rsidRPr="00C97F56">
        <w:rPr>
          <w:rFonts w:ascii="Calibri" w:hAnsi="Calibri" w:cs="Calibri"/>
          <w:sz w:val="24"/>
          <w:szCs w:val="24"/>
        </w:rPr>
        <w:t xml:space="preserve">checks </w:t>
      </w:r>
      <w:r w:rsidR="00207F40" w:rsidRPr="00C97F56">
        <w:rPr>
          <w:rFonts w:ascii="Calibri" w:hAnsi="Calibri" w:cs="Calibri"/>
          <w:sz w:val="24"/>
          <w:szCs w:val="24"/>
        </w:rPr>
        <w:t>their scores</w:t>
      </w:r>
      <w:r w:rsidR="00B04A39" w:rsidRPr="00C97F56">
        <w:rPr>
          <w:rFonts w:ascii="Calibri" w:hAnsi="Calibri" w:cs="Calibri"/>
          <w:sz w:val="24"/>
          <w:szCs w:val="24"/>
        </w:rPr>
        <w:t xml:space="preserve">. Designated person </w:t>
      </w:r>
      <w:r w:rsidR="00207F40" w:rsidRPr="00C97F56">
        <w:rPr>
          <w:rFonts w:ascii="Calibri" w:hAnsi="Calibri" w:cs="Calibri"/>
          <w:sz w:val="24"/>
          <w:szCs w:val="24"/>
        </w:rPr>
        <w:t xml:space="preserve">informs the recruitment panel </w:t>
      </w:r>
      <w:r w:rsidR="0072494E" w:rsidRPr="00C97F56">
        <w:rPr>
          <w:rFonts w:ascii="Calibri" w:hAnsi="Calibri" w:cs="Calibri"/>
          <w:sz w:val="24"/>
          <w:szCs w:val="24"/>
        </w:rPr>
        <w:t xml:space="preserve">about </w:t>
      </w:r>
      <w:r w:rsidR="00B04A39" w:rsidRPr="00C97F56">
        <w:rPr>
          <w:rFonts w:ascii="Calibri" w:hAnsi="Calibri" w:cs="Calibri"/>
          <w:sz w:val="24"/>
          <w:szCs w:val="24"/>
        </w:rPr>
        <w:t xml:space="preserve">the score threshold required </w:t>
      </w:r>
      <w:r w:rsidR="00537A68" w:rsidRPr="00C97F56">
        <w:rPr>
          <w:rFonts w:ascii="Calibri" w:hAnsi="Calibri" w:cs="Calibri"/>
          <w:sz w:val="24"/>
          <w:szCs w:val="24"/>
        </w:rPr>
        <w:t xml:space="preserve">for the shortlist to include the two top ranking candidates from underrepresented group who meet all the essential criteria. </w:t>
      </w:r>
      <w:r w:rsidR="00641C9B" w:rsidRPr="00C97F56">
        <w:rPr>
          <w:rFonts w:ascii="Calibri" w:hAnsi="Calibri" w:cs="Calibri"/>
          <w:sz w:val="24"/>
          <w:szCs w:val="24"/>
        </w:rPr>
        <w:t xml:space="preserve"> </w:t>
      </w:r>
    </w:p>
    <w:p w14:paraId="6C4E1429" w14:textId="77777777" w:rsidR="009E0B06" w:rsidRDefault="00222A45" w:rsidP="009E0B06">
      <w:pPr>
        <w:pStyle w:val="ListParagraph"/>
        <w:numPr>
          <w:ilvl w:val="1"/>
          <w:numId w:val="7"/>
        </w:numPr>
        <w:ind w:left="851" w:hanging="491"/>
        <w:rPr>
          <w:rFonts w:ascii="Calibri" w:hAnsi="Calibri" w:cs="Calibri"/>
          <w:sz w:val="24"/>
          <w:szCs w:val="24"/>
        </w:rPr>
      </w:pPr>
      <w:r w:rsidRPr="009E0B06">
        <w:rPr>
          <w:rFonts w:ascii="Calibri" w:hAnsi="Calibri" w:cs="Calibri"/>
          <w:sz w:val="24"/>
          <w:szCs w:val="24"/>
        </w:rPr>
        <w:t xml:space="preserve">All candidates within the score threshold </w:t>
      </w:r>
      <w:r w:rsidR="006945FA" w:rsidRPr="009E0B06">
        <w:rPr>
          <w:rFonts w:ascii="Calibri" w:hAnsi="Calibri" w:cs="Calibri"/>
          <w:sz w:val="24"/>
          <w:szCs w:val="24"/>
        </w:rPr>
        <w:t xml:space="preserve">are invited to Stage 1 interview. </w:t>
      </w:r>
    </w:p>
    <w:p w14:paraId="57184742" w14:textId="77777777" w:rsidR="007F0A2B" w:rsidRDefault="007F0A2B" w:rsidP="007F0A2B">
      <w:pPr>
        <w:pStyle w:val="ListParagraph"/>
        <w:ind w:left="851"/>
        <w:rPr>
          <w:rFonts w:ascii="Calibri" w:hAnsi="Calibri" w:cs="Calibri"/>
          <w:sz w:val="24"/>
          <w:szCs w:val="24"/>
        </w:rPr>
      </w:pPr>
    </w:p>
    <w:p w14:paraId="19021B89" w14:textId="77777777" w:rsidR="00C77714" w:rsidRDefault="000B6CCC" w:rsidP="00C77714">
      <w:pPr>
        <w:ind w:left="360"/>
        <w:rPr>
          <w:rFonts w:ascii="Calibri" w:hAnsi="Calibri" w:cs="Calibri"/>
          <w:sz w:val="24"/>
          <w:szCs w:val="24"/>
        </w:rPr>
      </w:pPr>
      <w:r w:rsidRPr="007F0A2B">
        <w:rPr>
          <w:rFonts w:ascii="Calibri" w:hAnsi="Calibri" w:cs="Calibri"/>
          <w:sz w:val="24"/>
          <w:szCs w:val="24"/>
        </w:rPr>
        <w:t xml:space="preserve">In the (unlikely for Tai Pawb) event </w:t>
      </w:r>
      <w:r w:rsidR="00A6330D" w:rsidRPr="007F0A2B">
        <w:rPr>
          <w:rFonts w:ascii="Calibri" w:hAnsi="Calibri" w:cs="Calibri"/>
          <w:sz w:val="24"/>
          <w:szCs w:val="24"/>
        </w:rPr>
        <w:t xml:space="preserve">that the number of </w:t>
      </w:r>
      <w:r w:rsidR="009E0B06" w:rsidRPr="007F0A2B">
        <w:rPr>
          <w:rFonts w:ascii="Calibri" w:hAnsi="Calibri" w:cs="Calibri"/>
          <w:sz w:val="24"/>
          <w:szCs w:val="24"/>
        </w:rPr>
        <w:t xml:space="preserve">such </w:t>
      </w:r>
      <w:r w:rsidR="00A6330D" w:rsidRPr="007F0A2B">
        <w:rPr>
          <w:rFonts w:ascii="Calibri" w:hAnsi="Calibri" w:cs="Calibri"/>
          <w:sz w:val="24"/>
          <w:szCs w:val="24"/>
        </w:rPr>
        <w:t>candidates is unreasonably high</w:t>
      </w:r>
      <w:r w:rsidR="00C77714">
        <w:rPr>
          <w:rFonts w:ascii="Calibri" w:hAnsi="Calibri" w:cs="Calibri"/>
          <w:sz w:val="24"/>
          <w:szCs w:val="24"/>
        </w:rPr>
        <w:t xml:space="preserve">, </w:t>
      </w:r>
      <w:r w:rsidR="006E1BA9" w:rsidRPr="007F0A2B">
        <w:rPr>
          <w:rFonts w:ascii="Calibri" w:hAnsi="Calibri" w:cs="Calibri"/>
          <w:sz w:val="24"/>
          <w:szCs w:val="24"/>
        </w:rPr>
        <w:t xml:space="preserve">Tai Pawb may: </w:t>
      </w:r>
    </w:p>
    <w:p w14:paraId="393AD62A" w14:textId="77777777" w:rsidR="001102D7" w:rsidRDefault="00C601DD" w:rsidP="000834F9">
      <w:pPr>
        <w:pStyle w:val="ListParagraph"/>
        <w:numPr>
          <w:ilvl w:val="0"/>
          <w:numId w:val="9"/>
        </w:numPr>
        <w:rPr>
          <w:rFonts w:ascii="Calibri" w:hAnsi="Calibri" w:cs="Calibri"/>
          <w:sz w:val="24"/>
          <w:szCs w:val="24"/>
        </w:rPr>
      </w:pPr>
      <w:r w:rsidRPr="001102D7">
        <w:rPr>
          <w:rFonts w:ascii="Calibri" w:hAnsi="Calibri" w:cs="Calibri"/>
          <w:sz w:val="24"/>
          <w:szCs w:val="24"/>
        </w:rPr>
        <w:t xml:space="preserve">Increase the </w:t>
      </w:r>
      <w:r w:rsidR="001102D7" w:rsidRPr="001102D7">
        <w:rPr>
          <w:rFonts w:ascii="Calibri" w:hAnsi="Calibri" w:cs="Calibri"/>
          <w:sz w:val="24"/>
          <w:szCs w:val="24"/>
        </w:rPr>
        <w:t>score threshold needed to progress to Stage 1 or</w:t>
      </w:r>
    </w:p>
    <w:p w14:paraId="25B8C37C" w14:textId="72F0A447" w:rsidR="0011093F" w:rsidRPr="001102D7" w:rsidRDefault="006E1BA9" w:rsidP="000834F9">
      <w:pPr>
        <w:pStyle w:val="ListParagraph"/>
        <w:numPr>
          <w:ilvl w:val="0"/>
          <w:numId w:val="9"/>
        </w:numPr>
        <w:rPr>
          <w:rFonts w:ascii="Calibri" w:hAnsi="Calibri" w:cs="Calibri"/>
          <w:sz w:val="24"/>
          <w:szCs w:val="24"/>
        </w:rPr>
      </w:pPr>
      <w:r w:rsidRPr="001102D7">
        <w:rPr>
          <w:rFonts w:ascii="Calibri" w:hAnsi="Calibri" w:cs="Calibri"/>
          <w:sz w:val="24"/>
          <w:szCs w:val="24"/>
        </w:rPr>
        <w:t>Use the so-called ‘tie-breaker</w:t>
      </w:r>
      <w:r w:rsidR="00C77714" w:rsidRPr="001102D7">
        <w:rPr>
          <w:rFonts w:ascii="Calibri" w:hAnsi="Calibri" w:cs="Calibri"/>
          <w:sz w:val="24"/>
          <w:szCs w:val="24"/>
        </w:rPr>
        <w:t>’ rule</w:t>
      </w:r>
      <w:r w:rsidR="0011093F" w:rsidRPr="001102D7">
        <w:rPr>
          <w:rFonts w:ascii="Calibri" w:hAnsi="Calibri" w:cs="Calibri"/>
          <w:sz w:val="24"/>
          <w:szCs w:val="24"/>
        </w:rPr>
        <w:t xml:space="preserve"> for any candidates with lower scores</w:t>
      </w:r>
      <w:r w:rsidR="00A02950">
        <w:rPr>
          <w:rFonts w:ascii="Calibri" w:hAnsi="Calibri" w:cs="Calibri"/>
          <w:sz w:val="24"/>
          <w:szCs w:val="24"/>
        </w:rPr>
        <w:t xml:space="preserve"> within the threshold</w:t>
      </w:r>
      <w:r w:rsidR="0011093F" w:rsidRPr="001102D7">
        <w:rPr>
          <w:rFonts w:ascii="Calibri" w:hAnsi="Calibri" w:cs="Calibri"/>
          <w:sz w:val="24"/>
          <w:szCs w:val="24"/>
        </w:rPr>
        <w:t xml:space="preserve">, where the scores are exactly the same. The rule allows for </w:t>
      </w:r>
      <w:r w:rsidR="00F670C6" w:rsidRPr="001102D7">
        <w:rPr>
          <w:rFonts w:ascii="Calibri" w:hAnsi="Calibri" w:cs="Calibri"/>
          <w:sz w:val="24"/>
          <w:szCs w:val="24"/>
        </w:rPr>
        <w:t>the employer to select candidates from underrepresented groups</w:t>
      </w:r>
      <w:r w:rsidR="00577D5D" w:rsidRPr="001102D7">
        <w:rPr>
          <w:rFonts w:ascii="Calibri" w:hAnsi="Calibri" w:cs="Calibri"/>
          <w:sz w:val="24"/>
          <w:szCs w:val="24"/>
        </w:rPr>
        <w:t xml:space="preserve"> where they are equally as qualified as other candidates, </w:t>
      </w:r>
      <w:hyperlink r:id="rId10" w:history="1">
        <w:r w:rsidR="00577D5D" w:rsidRPr="001102D7">
          <w:rPr>
            <w:rStyle w:val="Hyperlink"/>
            <w:rFonts w:ascii="Calibri" w:hAnsi="Calibri" w:cs="Calibri"/>
            <w:sz w:val="24"/>
            <w:szCs w:val="24"/>
          </w:rPr>
          <w:t>as per s 159 Equality Act</w:t>
        </w:r>
      </w:hyperlink>
    </w:p>
    <w:p w14:paraId="56C19461" w14:textId="77777777" w:rsidR="00742520" w:rsidRDefault="00742520" w:rsidP="003B3303">
      <w:pPr>
        <w:ind w:left="360"/>
        <w:rPr>
          <w:rFonts w:ascii="Calibri" w:hAnsi="Calibri" w:cs="Calibri"/>
          <w:sz w:val="24"/>
          <w:szCs w:val="24"/>
        </w:rPr>
      </w:pPr>
    </w:p>
    <w:p w14:paraId="65ADF1E7" w14:textId="3DAD8B29" w:rsidR="00F63658" w:rsidRPr="00F63658" w:rsidRDefault="00F63658" w:rsidP="003B3303">
      <w:pPr>
        <w:ind w:left="360"/>
        <w:rPr>
          <w:rFonts w:ascii="Calibri" w:hAnsi="Calibri" w:cs="Calibri"/>
          <w:b/>
          <w:bCs/>
          <w:sz w:val="24"/>
          <w:szCs w:val="24"/>
        </w:rPr>
      </w:pPr>
      <w:r w:rsidRPr="00F63658">
        <w:rPr>
          <w:rFonts w:ascii="Calibri" w:hAnsi="Calibri" w:cs="Calibri"/>
          <w:b/>
          <w:bCs/>
          <w:sz w:val="24"/>
          <w:szCs w:val="24"/>
        </w:rPr>
        <w:t>Interview Process</w:t>
      </w:r>
    </w:p>
    <w:p w14:paraId="3E19BAE4" w14:textId="1D1931DB" w:rsidR="00742520" w:rsidRDefault="00F63658" w:rsidP="00742520">
      <w:pPr>
        <w:ind w:left="360"/>
        <w:rPr>
          <w:rFonts w:ascii="Calibri" w:hAnsi="Calibri" w:cs="Calibri"/>
          <w:sz w:val="24"/>
          <w:szCs w:val="24"/>
        </w:rPr>
      </w:pPr>
      <w:r>
        <w:rPr>
          <w:rFonts w:ascii="Calibri" w:hAnsi="Calibri" w:cs="Calibri"/>
          <w:sz w:val="24"/>
          <w:szCs w:val="24"/>
        </w:rPr>
        <w:t>For assessment centres and st</w:t>
      </w:r>
      <w:r w:rsidR="00FB5DD5">
        <w:rPr>
          <w:rFonts w:ascii="Calibri" w:hAnsi="Calibri" w:cs="Calibri"/>
          <w:sz w:val="24"/>
          <w:szCs w:val="24"/>
        </w:rPr>
        <w:t>age 2 interviews</w:t>
      </w:r>
      <w:r w:rsidR="0068625C">
        <w:rPr>
          <w:rFonts w:ascii="Calibri" w:hAnsi="Calibri" w:cs="Calibri"/>
          <w:sz w:val="24"/>
          <w:szCs w:val="24"/>
        </w:rPr>
        <w:t xml:space="preserve">, questions and tasks, along with what is being assessed ie. Teamwork, </w:t>
      </w:r>
      <w:r w:rsidR="00742520">
        <w:rPr>
          <w:rFonts w:ascii="Calibri" w:hAnsi="Calibri" w:cs="Calibri"/>
          <w:sz w:val="24"/>
          <w:szCs w:val="24"/>
        </w:rPr>
        <w:t>communication</w:t>
      </w:r>
      <w:r w:rsidR="0068625C">
        <w:rPr>
          <w:rFonts w:ascii="Calibri" w:hAnsi="Calibri" w:cs="Calibri"/>
          <w:sz w:val="24"/>
          <w:szCs w:val="24"/>
        </w:rPr>
        <w:t>, problem solving etc should be provided at least 24 hours in advance</w:t>
      </w:r>
      <w:r w:rsidR="00EF11C3">
        <w:rPr>
          <w:rFonts w:ascii="Calibri" w:hAnsi="Calibri" w:cs="Calibri"/>
          <w:sz w:val="24"/>
          <w:szCs w:val="24"/>
        </w:rPr>
        <w:t xml:space="preserve"> (or earlier if requested as a reasonable adjustment by a disabled person)</w:t>
      </w:r>
      <w:r w:rsidR="0068625C">
        <w:rPr>
          <w:rFonts w:ascii="Calibri" w:hAnsi="Calibri" w:cs="Calibri"/>
          <w:sz w:val="24"/>
          <w:szCs w:val="24"/>
        </w:rPr>
        <w:t>.</w:t>
      </w:r>
    </w:p>
    <w:sectPr w:rsidR="00742520" w:rsidSect="000C39D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50C8" w14:textId="77777777" w:rsidR="0041608A" w:rsidRDefault="0041608A" w:rsidP="005B026A">
      <w:pPr>
        <w:spacing w:after="0" w:line="240" w:lineRule="auto"/>
      </w:pPr>
      <w:r>
        <w:separator/>
      </w:r>
    </w:p>
  </w:endnote>
  <w:endnote w:type="continuationSeparator" w:id="0">
    <w:p w14:paraId="44F2CD6A" w14:textId="77777777" w:rsidR="0041608A" w:rsidRDefault="0041608A" w:rsidP="005B026A">
      <w:pPr>
        <w:spacing w:after="0" w:line="240" w:lineRule="auto"/>
      </w:pPr>
      <w:r>
        <w:continuationSeparator/>
      </w:r>
    </w:p>
  </w:endnote>
  <w:endnote w:type="continuationNotice" w:id="1">
    <w:p w14:paraId="10E9D7F0" w14:textId="77777777" w:rsidR="0041608A" w:rsidRDefault="0041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192C" w14:textId="77777777" w:rsidR="0041608A" w:rsidRDefault="0041608A" w:rsidP="005B026A">
      <w:pPr>
        <w:spacing w:after="0" w:line="240" w:lineRule="auto"/>
      </w:pPr>
      <w:r>
        <w:separator/>
      </w:r>
    </w:p>
  </w:footnote>
  <w:footnote w:type="continuationSeparator" w:id="0">
    <w:p w14:paraId="18C87576" w14:textId="77777777" w:rsidR="0041608A" w:rsidRDefault="0041608A" w:rsidP="005B026A">
      <w:pPr>
        <w:spacing w:after="0" w:line="240" w:lineRule="auto"/>
      </w:pPr>
      <w:r>
        <w:continuationSeparator/>
      </w:r>
    </w:p>
  </w:footnote>
  <w:footnote w:type="continuationNotice" w:id="1">
    <w:p w14:paraId="36B3B5CC" w14:textId="77777777" w:rsidR="0041608A" w:rsidRDefault="0041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EDDF" w14:textId="6A53EA47" w:rsidR="005B026A" w:rsidRDefault="005B026A" w:rsidP="005B026A">
    <w:pPr>
      <w:pStyle w:val="Header"/>
      <w:jc w:val="right"/>
    </w:pPr>
    <w:r>
      <w:rPr>
        <w:noProof/>
      </w:rPr>
      <w:drawing>
        <wp:inline distT="0" distB="0" distL="0" distR="0" wp14:anchorId="304FA5B2" wp14:editId="7B5881AA">
          <wp:extent cx="1043940" cy="701040"/>
          <wp:effectExtent l="0" t="0" r="3810" b="3810"/>
          <wp:docPr id="1" name="Picture 4" descr="A red and white sign&#10;&#10;Description automatically generated with medium confidenc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red and white sign&#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701040"/>
                  </a:xfrm>
                  <a:prstGeom prst="rect">
                    <a:avLst/>
                  </a:prstGeom>
                  <a:noFill/>
                  <a:ln>
                    <a:noFill/>
                  </a:ln>
                </pic:spPr>
              </pic:pic>
            </a:graphicData>
          </a:graphic>
        </wp:inline>
      </w:drawing>
    </w:r>
  </w:p>
  <w:p w14:paraId="1CC7CDF2" w14:textId="77777777" w:rsidR="00723541" w:rsidRDefault="00723541" w:rsidP="005B02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3C6"/>
    <w:multiLevelType w:val="multilevel"/>
    <w:tmpl w:val="2E2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67844"/>
    <w:multiLevelType w:val="hybridMultilevel"/>
    <w:tmpl w:val="8A3EEC52"/>
    <w:lvl w:ilvl="0" w:tplc="6498BB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6720F"/>
    <w:multiLevelType w:val="hybridMultilevel"/>
    <w:tmpl w:val="FB4AC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6F69"/>
    <w:multiLevelType w:val="hybridMultilevel"/>
    <w:tmpl w:val="368AB76A"/>
    <w:lvl w:ilvl="0" w:tplc="EA1268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63814"/>
    <w:multiLevelType w:val="hybridMultilevel"/>
    <w:tmpl w:val="1D9647C0"/>
    <w:lvl w:ilvl="0" w:tplc="601813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6152E5"/>
    <w:multiLevelType w:val="hybridMultilevel"/>
    <w:tmpl w:val="DF02DC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BF1D4A"/>
    <w:multiLevelType w:val="multilevel"/>
    <w:tmpl w:val="E398D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A178B0"/>
    <w:multiLevelType w:val="hybridMultilevel"/>
    <w:tmpl w:val="A632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3533"/>
    <w:multiLevelType w:val="hybridMultilevel"/>
    <w:tmpl w:val="73506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97D6D"/>
    <w:multiLevelType w:val="hybridMultilevel"/>
    <w:tmpl w:val="156E92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028372">
    <w:abstractNumId w:val="3"/>
  </w:num>
  <w:num w:numId="2" w16cid:durableId="1596816786">
    <w:abstractNumId w:val="4"/>
  </w:num>
  <w:num w:numId="3" w16cid:durableId="686445691">
    <w:abstractNumId w:val="0"/>
  </w:num>
  <w:num w:numId="4" w16cid:durableId="767584734">
    <w:abstractNumId w:val="1"/>
  </w:num>
  <w:num w:numId="5" w16cid:durableId="844132442">
    <w:abstractNumId w:val="8"/>
  </w:num>
  <w:num w:numId="6" w16cid:durableId="734859847">
    <w:abstractNumId w:val="5"/>
  </w:num>
  <w:num w:numId="7" w16cid:durableId="1106510484">
    <w:abstractNumId w:val="6"/>
  </w:num>
  <w:num w:numId="8" w16cid:durableId="778766659">
    <w:abstractNumId w:val="9"/>
  </w:num>
  <w:num w:numId="9" w16cid:durableId="1642616240">
    <w:abstractNumId w:val="2"/>
  </w:num>
  <w:num w:numId="10" w16cid:durableId="1348170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44"/>
    <w:rsid w:val="00011653"/>
    <w:rsid w:val="0004172A"/>
    <w:rsid w:val="000508C5"/>
    <w:rsid w:val="00050B98"/>
    <w:rsid w:val="00057090"/>
    <w:rsid w:val="0007406A"/>
    <w:rsid w:val="00086D1A"/>
    <w:rsid w:val="00090890"/>
    <w:rsid w:val="00095139"/>
    <w:rsid w:val="00096189"/>
    <w:rsid w:val="000A3FE0"/>
    <w:rsid w:val="000A692B"/>
    <w:rsid w:val="000B033E"/>
    <w:rsid w:val="000B1F20"/>
    <w:rsid w:val="000B4C61"/>
    <w:rsid w:val="000B6CCC"/>
    <w:rsid w:val="000C266D"/>
    <w:rsid w:val="000C39D7"/>
    <w:rsid w:val="000D7B44"/>
    <w:rsid w:val="000F0F86"/>
    <w:rsid w:val="000F12E6"/>
    <w:rsid w:val="000F42CC"/>
    <w:rsid w:val="001102D7"/>
    <w:rsid w:val="0011093F"/>
    <w:rsid w:val="001234A0"/>
    <w:rsid w:val="00137257"/>
    <w:rsid w:val="0014633E"/>
    <w:rsid w:val="0016073E"/>
    <w:rsid w:val="00174219"/>
    <w:rsid w:val="00180B14"/>
    <w:rsid w:val="00192DF2"/>
    <w:rsid w:val="00194EBE"/>
    <w:rsid w:val="001A18EC"/>
    <w:rsid w:val="001A7457"/>
    <w:rsid w:val="001B07C3"/>
    <w:rsid w:val="001B5E43"/>
    <w:rsid w:val="001C1203"/>
    <w:rsid w:val="001C1F85"/>
    <w:rsid w:val="001C6BDE"/>
    <w:rsid w:val="001E1694"/>
    <w:rsid w:val="001E4D20"/>
    <w:rsid w:val="001E5793"/>
    <w:rsid w:val="001E5E68"/>
    <w:rsid w:val="002069FD"/>
    <w:rsid w:val="00207F40"/>
    <w:rsid w:val="00217E2E"/>
    <w:rsid w:val="00222A45"/>
    <w:rsid w:val="00226A2B"/>
    <w:rsid w:val="00235CD9"/>
    <w:rsid w:val="00241BAE"/>
    <w:rsid w:val="0025072B"/>
    <w:rsid w:val="002571B0"/>
    <w:rsid w:val="00261D73"/>
    <w:rsid w:val="00266F00"/>
    <w:rsid w:val="00276011"/>
    <w:rsid w:val="002815D0"/>
    <w:rsid w:val="002A5425"/>
    <w:rsid w:val="002B30F6"/>
    <w:rsid w:val="002C41A3"/>
    <w:rsid w:val="002C7AA7"/>
    <w:rsid w:val="002D047B"/>
    <w:rsid w:val="002D3D54"/>
    <w:rsid w:val="002D5903"/>
    <w:rsid w:val="002D5C99"/>
    <w:rsid w:val="002D7A8B"/>
    <w:rsid w:val="002E5DF6"/>
    <w:rsid w:val="002F31B6"/>
    <w:rsid w:val="00304B32"/>
    <w:rsid w:val="003270E6"/>
    <w:rsid w:val="00335886"/>
    <w:rsid w:val="00343362"/>
    <w:rsid w:val="00351348"/>
    <w:rsid w:val="00362671"/>
    <w:rsid w:val="00365B77"/>
    <w:rsid w:val="00391B46"/>
    <w:rsid w:val="003A77BC"/>
    <w:rsid w:val="003B3303"/>
    <w:rsid w:val="003B6F99"/>
    <w:rsid w:val="003C51B4"/>
    <w:rsid w:val="003C5BA5"/>
    <w:rsid w:val="003D0DA5"/>
    <w:rsid w:val="003D5745"/>
    <w:rsid w:val="003D6B03"/>
    <w:rsid w:val="003E6366"/>
    <w:rsid w:val="00403689"/>
    <w:rsid w:val="00403844"/>
    <w:rsid w:val="004047B5"/>
    <w:rsid w:val="004049DC"/>
    <w:rsid w:val="0041608A"/>
    <w:rsid w:val="00422DA8"/>
    <w:rsid w:val="0044108B"/>
    <w:rsid w:val="0045154D"/>
    <w:rsid w:val="00475B14"/>
    <w:rsid w:val="00497551"/>
    <w:rsid w:val="004B2652"/>
    <w:rsid w:val="004B5CBB"/>
    <w:rsid w:val="004C0126"/>
    <w:rsid w:val="004C0907"/>
    <w:rsid w:val="004C332A"/>
    <w:rsid w:val="004D4B7A"/>
    <w:rsid w:val="004F4ECC"/>
    <w:rsid w:val="004F6875"/>
    <w:rsid w:val="00503E87"/>
    <w:rsid w:val="0051190E"/>
    <w:rsid w:val="0052394B"/>
    <w:rsid w:val="005249E1"/>
    <w:rsid w:val="00525111"/>
    <w:rsid w:val="00537A68"/>
    <w:rsid w:val="005519B8"/>
    <w:rsid w:val="00564FC0"/>
    <w:rsid w:val="005738E5"/>
    <w:rsid w:val="005753E9"/>
    <w:rsid w:val="00576935"/>
    <w:rsid w:val="005770BA"/>
    <w:rsid w:val="00577D5D"/>
    <w:rsid w:val="00581FA0"/>
    <w:rsid w:val="005832E3"/>
    <w:rsid w:val="005A3522"/>
    <w:rsid w:val="005B026A"/>
    <w:rsid w:val="005B4C7B"/>
    <w:rsid w:val="005B77DF"/>
    <w:rsid w:val="005D4B02"/>
    <w:rsid w:val="005D4D98"/>
    <w:rsid w:val="005E20CD"/>
    <w:rsid w:val="005F2650"/>
    <w:rsid w:val="005F6A88"/>
    <w:rsid w:val="0060472A"/>
    <w:rsid w:val="00604CF7"/>
    <w:rsid w:val="00612852"/>
    <w:rsid w:val="00616540"/>
    <w:rsid w:val="00626D13"/>
    <w:rsid w:val="00635469"/>
    <w:rsid w:val="00636506"/>
    <w:rsid w:val="00641C9B"/>
    <w:rsid w:val="0064314E"/>
    <w:rsid w:val="00661A45"/>
    <w:rsid w:val="00663B61"/>
    <w:rsid w:val="00664D2C"/>
    <w:rsid w:val="00680AFB"/>
    <w:rsid w:val="00681F1C"/>
    <w:rsid w:val="0068625C"/>
    <w:rsid w:val="006945FA"/>
    <w:rsid w:val="006B2EEC"/>
    <w:rsid w:val="006B536E"/>
    <w:rsid w:val="006B5E59"/>
    <w:rsid w:val="006C1D18"/>
    <w:rsid w:val="006C3176"/>
    <w:rsid w:val="006C3539"/>
    <w:rsid w:val="006C4E10"/>
    <w:rsid w:val="006D4FB6"/>
    <w:rsid w:val="006E1BA9"/>
    <w:rsid w:val="006E1F80"/>
    <w:rsid w:val="006E3469"/>
    <w:rsid w:val="006F09D6"/>
    <w:rsid w:val="006F0C2D"/>
    <w:rsid w:val="006F3CBB"/>
    <w:rsid w:val="00723541"/>
    <w:rsid w:val="007241C9"/>
    <w:rsid w:val="0072494E"/>
    <w:rsid w:val="00734320"/>
    <w:rsid w:val="007343D0"/>
    <w:rsid w:val="0073476A"/>
    <w:rsid w:val="007358F4"/>
    <w:rsid w:val="00735ACE"/>
    <w:rsid w:val="00742520"/>
    <w:rsid w:val="00742545"/>
    <w:rsid w:val="007434B2"/>
    <w:rsid w:val="007448FF"/>
    <w:rsid w:val="007555BD"/>
    <w:rsid w:val="0075764B"/>
    <w:rsid w:val="007577A2"/>
    <w:rsid w:val="00775035"/>
    <w:rsid w:val="007817F9"/>
    <w:rsid w:val="00784959"/>
    <w:rsid w:val="00785562"/>
    <w:rsid w:val="007934B4"/>
    <w:rsid w:val="0079401F"/>
    <w:rsid w:val="0079769C"/>
    <w:rsid w:val="00797B70"/>
    <w:rsid w:val="007A3BC8"/>
    <w:rsid w:val="007A7058"/>
    <w:rsid w:val="007C0D66"/>
    <w:rsid w:val="007C62F7"/>
    <w:rsid w:val="007C66CB"/>
    <w:rsid w:val="007D5AC0"/>
    <w:rsid w:val="007E23EC"/>
    <w:rsid w:val="007E40DF"/>
    <w:rsid w:val="007F0A2B"/>
    <w:rsid w:val="007F2798"/>
    <w:rsid w:val="007F78F7"/>
    <w:rsid w:val="00801E90"/>
    <w:rsid w:val="008159A9"/>
    <w:rsid w:val="0082545B"/>
    <w:rsid w:val="0082595F"/>
    <w:rsid w:val="00831878"/>
    <w:rsid w:val="00847C8E"/>
    <w:rsid w:val="0085468C"/>
    <w:rsid w:val="008578B2"/>
    <w:rsid w:val="0086121C"/>
    <w:rsid w:val="00866136"/>
    <w:rsid w:val="00867C25"/>
    <w:rsid w:val="0087464B"/>
    <w:rsid w:val="00875A9D"/>
    <w:rsid w:val="0088447A"/>
    <w:rsid w:val="00887AF6"/>
    <w:rsid w:val="00891729"/>
    <w:rsid w:val="00897528"/>
    <w:rsid w:val="008A2783"/>
    <w:rsid w:val="008A3EC0"/>
    <w:rsid w:val="008B3F35"/>
    <w:rsid w:val="008B6380"/>
    <w:rsid w:val="008C11A3"/>
    <w:rsid w:val="008D46B2"/>
    <w:rsid w:val="008E522B"/>
    <w:rsid w:val="008F52F1"/>
    <w:rsid w:val="008F556B"/>
    <w:rsid w:val="008F7AA6"/>
    <w:rsid w:val="00912A52"/>
    <w:rsid w:val="00913EA9"/>
    <w:rsid w:val="00917DC2"/>
    <w:rsid w:val="009218EF"/>
    <w:rsid w:val="009323E0"/>
    <w:rsid w:val="00933095"/>
    <w:rsid w:val="0093679E"/>
    <w:rsid w:val="009400B6"/>
    <w:rsid w:val="00941B42"/>
    <w:rsid w:val="009471AA"/>
    <w:rsid w:val="00960D24"/>
    <w:rsid w:val="00974A31"/>
    <w:rsid w:val="0097670B"/>
    <w:rsid w:val="009845CC"/>
    <w:rsid w:val="00997A99"/>
    <w:rsid w:val="009A2EEC"/>
    <w:rsid w:val="009A4CFA"/>
    <w:rsid w:val="009B4CC4"/>
    <w:rsid w:val="009B6611"/>
    <w:rsid w:val="009C11E6"/>
    <w:rsid w:val="009C787A"/>
    <w:rsid w:val="009D5AA8"/>
    <w:rsid w:val="009E0B06"/>
    <w:rsid w:val="009E661F"/>
    <w:rsid w:val="009F1941"/>
    <w:rsid w:val="009F7081"/>
    <w:rsid w:val="00A00665"/>
    <w:rsid w:val="00A02950"/>
    <w:rsid w:val="00A147E3"/>
    <w:rsid w:val="00A231BF"/>
    <w:rsid w:val="00A3161E"/>
    <w:rsid w:val="00A35F3C"/>
    <w:rsid w:val="00A50B44"/>
    <w:rsid w:val="00A51B3F"/>
    <w:rsid w:val="00A564C6"/>
    <w:rsid w:val="00A6330D"/>
    <w:rsid w:val="00A64D8D"/>
    <w:rsid w:val="00A80E2E"/>
    <w:rsid w:val="00A847FE"/>
    <w:rsid w:val="00A90B72"/>
    <w:rsid w:val="00A913EB"/>
    <w:rsid w:val="00A969AD"/>
    <w:rsid w:val="00AA5AFD"/>
    <w:rsid w:val="00AB3EC4"/>
    <w:rsid w:val="00AB554C"/>
    <w:rsid w:val="00AC409E"/>
    <w:rsid w:val="00AC6CB8"/>
    <w:rsid w:val="00AD2461"/>
    <w:rsid w:val="00AE2128"/>
    <w:rsid w:val="00AE3B53"/>
    <w:rsid w:val="00AE49C6"/>
    <w:rsid w:val="00AE5031"/>
    <w:rsid w:val="00AE671D"/>
    <w:rsid w:val="00AF3EB9"/>
    <w:rsid w:val="00B033BF"/>
    <w:rsid w:val="00B036EA"/>
    <w:rsid w:val="00B0423E"/>
    <w:rsid w:val="00B04A39"/>
    <w:rsid w:val="00B12778"/>
    <w:rsid w:val="00B138AF"/>
    <w:rsid w:val="00B13C7C"/>
    <w:rsid w:val="00B35427"/>
    <w:rsid w:val="00B36761"/>
    <w:rsid w:val="00B416C5"/>
    <w:rsid w:val="00B65E2C"/>
    <w:rsid w:val="00B67552"/>
    <w:rsid w:val="00B72D36"/>
    <w:rsid w:val="00B85C50"/>
    <w:rsid w:val="00BA0516"/>
    <w:rsid w:val="00BA1A92"/>
    <w:rsid w:val="00BB1B95"/>
    <w:rsid w:val="00BB2311"/>
    <w:rsid w:val="00BB498B"/>
    <w:rsid w:val="00BC2B26"/>
    <w:rsid w:val="00BC6DA6"/>
    <w:rsid w:val="00BC798D"/>
    <w:rsid w:val="00BD3C18"/>
    <w:rsid w:val="00BD6AD5"/>
    <w:rsid w:val="00BD7F54"/>
    <w:rsid w:val="00BE502E"/>
    <w:rsid w:val="00BF7041"/>
    <w:rsid w:val="00C02305"/>
    <w:rsid w:val="00C07A0A"/>
    <w:rsid w:val="00C1075F"/>
    <w:rsid w:val="00C11645"/>
    <w:rsid w:val="00C5583D"/>
    <w:rsid w:val="00C55C7E"/>
    <w:rsid w:val="00C56725"/>
    <w:rsid w:val="00C601DD"/>
    <w:rsid w:val="00C77714"/>
    <w:rsid w:val="00C864C0"/>
    <w:rsid w:val="00C905FE"/>
    <w:rsid w:val="00C96B48"/>
    <w:rsid w:val="00C97F56"/>
    <w:rsid w:val="00CA1594"/>
    <w:rsid w:val="00CA20C8"/>
    <w:rsid w:val="00CA71D6"/>
    <w:rsid w:val="00CB6988"/>
    <w:rsid w:val="00CC4D3D"/>
    <w:rsid w:val="00CD5623"/>
    <w:rsid w:val="00CD60DC"/>
    <w:rsid w:val="00CE322D"/>
    <w:rsid w:val="00CE51AA"/>
    <w:rsid w:val="00CE5F87"/>
    <w:rsid w:val="00CE6756"/>
    <w:rsid w:val="00D0179C"/>
    <w:rsid w:val="00D02272"/>
    <w:rsid w:val="00D21E4D"/>
    <w:rsid w:val="00D23BAD"/>
    <w:rsid w:val="00D255EF"/>
    <w:rsid w:val="00D41DCE"/>
    <w:rsid w:val="00D4312B"/>
    <w:rsid w:val="00D449D2"/>
    <w:rsid w:val="00D45673"/>
    <w:rsid w:val="00D545DA"/>
    <w:rsid w:val="00D56596"/>
    <w:rsid w:val="00D71697"/>
    <w:rsid w:val="00D7777E"/>
    <w:rsid w:val="00D83232"/>
    <w:rsid w:val="00D90EB5"/>
    <w:rsid w:val="00DC004E"/>
    <w:rsid w:val="00DC1C35"/>
    <w:rsid w:val="00DC5F11"/>
    <w:rsid w:val="00DF6091"/>
    <w:rsid w:val="00DF67B4"/>
    <w:rsid w:val="00DF6877"/>
    <w:rsid w:val="00E1115D"/>
    <w:rsid w:val="00E459B4"/>
    <w:rsid w:val="00E50C79"/>
    <w:rsid w:val="00E53C62"/>
    <w:rsid w:val="00E56CC9"/>
    <w:rsid w:val="00E61C67"/>
    <w:rsid w:val="00E620CD"/>
    <w:rsid w:val="00E66767"/>
    <w:rsid w:val="00E930C9"/>
    <w:rsid w:val="00EA15F0"/>
    <w:rsid w:val="00EA1776"/>
    <w:rsid w:val="00EA4183"/>
    <w:rsid w:val="00EC0347"/>
    <w:rsid w:val="00ED4FF8"/>
    <w:rsid w:val="00ED56F0"/>
    <w:rsid w:val="00ED7F0A"/>
    <w:rsid w:val="00EE1986"/>
    <w:rsid w:val="00EE48B1"/>
    <w:rsid w:val="00EF0F8B"/>
    <w:rsid w:val="00EF11C3"/>
    <w:rsid w:val="00EF4A64"/>
    <w:rsid w:val="00F07922"/>
    <w:rsid w:val="00F10078"/>
    <w:rsid w:val="00F1084C"/>
    <w:rsid w:val="00F12F41"/>
    <w:rsid w:val="00F16AD9"/>
    <w:rsid w:val="00F17C2A"/>
    <w:rsid w:val="00F22419"/>
    <w:rsid w:val="00F36105"/>
    <w:rsid w:val="00F361F3"/>
    <w:rsid w:val="00F4380C"/>
    <w:rsid w:val="00F608E2"/>
    <w:rsid w:val="00F63658"/>
    <w:rsid w:val="00F670C6"/>
    <w:rsid w:val="00F94764"/>
    <w:rsid w:val="00FA6412"/>
    <w:rsid w:val="00FA7EE9"/>
    <w:rsid w:val="00FB12FF"/>
    <w:rsid w:val="00FB49BD"/>
    <w:rsid w:val="00FB5DD5"/>
    <w:rsid w:val="00FB7123"/>
    <w:rsid w:val="00FC0B15"/>
    <w:rsid w:val="00FD1D4D"/>
    <w:rsid w:val="00FF53BA"/>
    <w:rsid w:val="1140F4D6"/>
    <w:rsid w:val="25D63803"/>
    <w:rsid w:val="7555D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4D05"/>
  <w15:chartTrackingRefBased/>
  <w15:docId w15:val="{0C411A68-50C4-405D-A7C5-1EAD102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B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7464B"/>
    <w:pPr>
      <w:ind w:left="720"/>
      <w:contextualSpacing/>
    </w:pPr>
  </w:style>
  <w:style w:type="character" w:styleId="Hyperlink">
    <w:name w:val="Hyperlink"/>
    <w:basedOn w:val="DefaultParagraphFont"/>
    <w:uiPriority w:val="99"/>
    <w:unhideWhenUsed/>
    <w:rsid w:val="0093679E"/>
    <w:rPr>
      <w:color w:val="0000FF"/>
      <w:u w:val="single"/>
    </w:rPr>
  </w:style>
  <w:style w:type="character" w:styleId="CommentReference">
    <w:name w:val="annotation reference"/>
    <w:basedOn w:val="DefaultParagraphFont"/>
    <w:uiPriority w:val="99"/>
    <w:semiHidden/>
    <w:unhideWhenUsed/>
    <w:rsid w:val="005D4B02"/>
    <w:rPr>
      <w:sz w:val="16"/>
      <w:szCs w:val="16"/>
    </w:rPr>
  </w:style>
  <w:style w:type="paragraph" w:styleId="CommentText">
    <w:name w:val="annotation text"/>
    <w:basedOn w:val="Normal"/>
    <w:link w:val="CommentTextChar"/>
    <w:uiPriority w:val="99"/>
    <w:unhideWhenUsed/>
    <w:rsid w:val="005D4B02"/>
    <w:pPr>
      <w:spacing w:line="240" w:lineRule="auto"/>
    </w:pPr>
    <w:rPr>
      <w:sz w:val="20"/>
      <w:szCs w:val="20"/>
    </w:rPr>
  </w:style>
  <w:style w:type="character" w:customStyle="1" w:styleId="CommentTextChar">
    <w:name w:val="Comment Text Char"/>
    <w:basedOn w:val="DefaultParagraphFont"/>
    <w:link w:val="CommentText"/>
    <w:uiPriority w:val="99"/>
    <w:rsid w:val="005D4B02"/>
    <w:rPr>
      <w:sz w:val="20"/>
      <w:szCs w:val="20"/>
    </w:rPr>
  </w:style>
  <w:style w:type="paragraph" w:styleId="CommentSubject">
    <w:name w:val="annotation subject"/>
    <w:basedOn w:val="CommentText"/>
    <w:next w:val="CommentText"/>
    <w:link w:val="CommentSubjectChar"/>
    <w:uiPriority w:val="99"/>
    <w:semiHidden/>
    <w:unhideWhenUsed/>
    <w:rsid w:val="005D4B02"/>
    <w:rPr>
      <w:b/>
      <w:bCs/>
    </w:rPr>
  </w:style>
  <w:style w:type="character" w:customStyle="1" w:styleId="CommentSubjectChar">
    <w:name w:val="Comment Subject Char"/>
    <w:basedOn w:val="CommentTextChar"/>
    <w:link w:val="CommentSubject"/>
    <w:uiPriority w:val="99"/>
    <w:semiHidden/>
    <w:rsid w:val="005D4B02"/>
    <w:rPr>
      <w:b/>
      <w:bCs/>
      <w:sz w:val="20"/>
      <w:szCs w:val="20"/>
    </w:rPr>
  </w:style>
  <w:style w:type="paragraph" w:styleId="Header">
    <w:name w:val="header"/>
    <w:basedOn w:val="Normal"/>
    <w:link w:val="HeaderChar"/>
    <w:uiPriority w:val="99"/>
    <w:unhideWhenUsed/>
    <w:rsid w:val="005B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26A"/>
  </w:style>
  <w:style w:type="paragraph" w:styleId="Footer">
    <w:name w:val="footer"/>
    <w:basedOn w:val="Normal"/>
    <w:link w:val="FooterChar"/>
    <w:uiPriority w:val="99"/>
    <w:unhideWhenUsed/>
    <w:rsid w:val="005B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26A"/>
  </w:style>
  <w:style w:type="character" w:styleId="UnresolvedMention">
    <w:name w:val="Unresolved Mention"/>
    <w:basedOn w:val="DefaultParagraphFont"/>
    <w:uiPriority w:val="99"/>
    <w:semiHidden/>
    <w:unhideWhenUsed/>
    <w:rsid w:val="002E5DF6"/>
    <w:rPr>
      <w:color w:val="605E5C"/>
      <w:shd w:val="clear" w:color="auto" w:fill="E1DFDD"/>
    </w:rPr>
  </w:style>
  <w:style w:type="character" w:styleId="FollowedHyperlink">
    <w:name w:val="FollowedHyperlink"/>
    <w:basedOn w:val="DefaultParagraphFont"/>
    <w:uiPriority w:val="99"/>
    <w:semiHidden/>
    <w:unhideWhenUsed/>
    <w:rsid w:val="00A02950"/>
    <w:rPr>
      <w:color w:val="954F72" w:themeColor="followedHyperlink"/>
      <w:u w:val="single"/>
    </w:rPr>
  </w:style>
  <w:style w:type="table" w:styleId="TableGrid">
    <w:name w:val="Table Grid"/>
    <w:basedOn w:val="TableNormal"/>
    <w:uiPriority w:val="39"/>
    <w:rsid w:val="000F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F4ECC"/>
    <w:rPr>
      <w:color w:val="2B579A"/>
      <w:shd w:val="clear" w:color="auto" w:fill="E1DFDD"/>
    </w:rPr>
  </w:style>
  <w:style w:type="paragraph" w:styleId="Revision">
    <w:name w:val="Revision"/>
    <w:hidden/>
    <w:uiPriority w:val="99"/>
    <w:semiHidden/>
    <w:rsid w:val="00D41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76279">
      <w:bodyDiv w:val="1"/>
      <w:marLeft w:val="0"/>
      <w:marRight w:val="0"/>
      <w:marTop w:val="0"/>
      <w:marBottom w:val="0"/>
      <w:divBdr>
        <w:top w:val="none" w:sz="0" w:space="0" w:color="auto"/>
        <w:left w:val="none" w:sz="0" w:space="0" w:color="auto"/>
        <w:bottom w:val="none" w:sz="0" w:space="0" w:color="auto"/>
        <w:right w:val="none" w:sz="0" w:space="0" w:color="auto"/>
      </w:divBdr>
    </w:div>
    <w:div w:id="939525995">
      <w:bodyDiv w:val="1"/>
      <w:marLeft w:val="0"/>
      <w:marRight w:val="0"/>
      <w:marTop w:val="0"/>
      <w:marBottom w:val="0"/>
      <w:divBdr>
        <w:top w:val="none" w:sz="0" w:space="0" w:color="auto"/>
        <w:left w:val="none" w:sz="0" w:space="0" w:color="auto"/>
        <w:bottom w:val="none" w:sz="0" w:space="0" w:color="auto"/>
        <w:right w:val="none" w:sz="0" w:space="0" w:color="auto"/>
      </w:divBdr>
    </w:div>
    <w:div w:id="1454247008">
      <w:bodyDiv w:val="1"/>
      <w:marLeft w:val="0"/>
      <w:marRight w:val="0"/>
      <w:marTop w:val="0"/>
      <w:marBottom w:val="0"/>
      <w:divBdr>
        <w:top w:val="none" w:sz="0" w:space="0" w:color="auto"/>
        <w:left w:val="none" w:sz="0" w:space="0" w:color="auto"/>
        <w:bottom w:val="none" w:sz="0" w:space="0" w:color="auto"/>
        <w:right w:val="none" w:sz="0" w:space="0" w:color="auto"/>
      </w:divBdr>
    </w:div>
    <w:div w:id="1582792607">
      <w:bodyDiv w:val="1"/>
      <w:marLeft w:val="0"/>
      <w:marRight w:val="0"/>
      <w:marTop w:val="0"/>
      <w:marBottom w:val="0"/>
      <w:divBdr>
        <w:top w:val="none" w:sz="0" w:space="0" w:color="auto"/>
        <w:left w:val="none" w:sz="0" w:space="0" w:color="auto"/>
        <w:bottom w:val="none" w:sz="0" w:space="0" w:color="auto"/>
        <w:right w:val="none" w:sz="0" w:space="0" w:color="auto"/>
      </w:divBdr>
    </w:div>
    <w:div w:id="20915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uk/ukpga/2010/15/section/15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taipa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SharedWithUsers xmlns="b7d52d18-47bd-4c1b-a96a-18f9841661f3">
      <UserInfo>
        <DisplayName>Alicja Zalesinska</DisplayName>
        <AccountId>12</AccountId>
        <AccountType/>
      </UserInfo>
      <UserInfo>
        <DisplayName>Ross Thomas</DisplayName>
        <AccountId>14</AccountId>
        <AccountType/>
      </UserInfo>
      <UserInfo>
        <DisplayName>Vicki Foley</DisplayName>
        <AccountId>18</AccountId>
        <AccountType/>
      </UserInfo>
      <UserInfo>
        <DisplayName>Ceri Meloy</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96F9F-698A-4948-AD9E-44E0C8C9E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E8E7E-EE06-4348-9BD9-86F849CA7931}">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customXml/itemProps3.xml><?xml version="1.0" encoding="utf-8"?>
<ds:datastoreItem xmlns:ds="http://schemas.openxmlformats.org/officeDocument/2006/customXml" ds:itemID="{7DA924B7-291F-43B7-8978-C087457A2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Zalesinska</dc:creator>
  <cp:keywords/>
  <dc:description/>
  <cp:lastModifiedBy>Alicja Zalesinska</cp:lastModifiedBy>
  <cp:revision>371</cp:revision>
  <dcterms:created xsi:type="dcterms:W3CDTF">2021-06-29T23:40:00Z</dcterms:created>
  <dcterms:modified xsi:type="dcterms:W3CDTF">2025-05-13T18:55:00Z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0x010100B30A9D35DFDF884B82A4544ED45C08FD</vt:lpwstr>
  </property>
  <property fmtid="{D5CDD505-2E9C-101B-9397-08002B2CF9AE}" pid="3" name="MediaServiceImageTags">
    <vt:lpwstr/>
  </property>
</Properties>
</file>