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2C9" w:rsidRDefault="00E662C9" w:rsidP="00E662C9">
      <w:pPr>
        <w:spacing w:line="240" w:lineRule="auto"/>
        <w:jc w:val="right"/>
        <w:rPr>
          <w:rFonts w:ascii="Arial" w:hAnsi="Arial" w:cs="Arial"/>
          <w:b/>
          <w:color w:val="943634" w:themeColor="accent2" w:themeShade="BF"/>
          <w:sz w:val="24"/>
          <w:szCs w:val="24"/>
        </w:rPr>
      </w:pPr>
      <w:r>
        <w:rPr>
          <w:rFonts w:ascii="Arial" w:hAnsi="Arial" w:cs="Arial"/>
          <w:b/>
          <w:noProof/>
          <w:color w:val="943634" w:themeColor="accent2" w:themeShade="BF"/>
          <w:sz w:val="24"/>
          <w:szCs w:val="24"/>
        </w:rPr>
        <w:drawing>
          <wp:inline distT="0" distB="0" distL="0" distR="0">
            <wp:extent cx="3048000" cy="1893216"/>
            <wp:effectExtent l="0" t="0" r="0" b="0"/>
            <wp:docPr id="4" name="Picture 4" descr="P:\Marketing\Pictures and logos\Logo\Logo (new)\tai_pawb_logo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arketing\Pictures and logos\Logo\Logo (new)\tai_pawb_logo_72dpi.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0" cy="1893216"/>
                    </a:xfrm>
                    <a:prstGeom prst="rect">
                      <a:avLst/>
                    </a:prstGeom>
                    <a:noFill/>
                    <a:ln>
                      <a:noFill/>
                    </a:ln>
                  </pic:spPr>
                </pic:pic>
              </a:graphicData>
            </a:graphic>
          </wp:inline>
        </w:drawing>
      </w:r>
    </w:p>
    <w:p w:rsidR="00270567" w:rsidRDefault="00270567" w:rsidP="00E662C9">
      <w:pPr>
        <w:spacing w:line="240" w:lineRule="auto"/>
        <w:rPr>
          <w:rFonts w:cstheme="minorHAnsi"/>
          <w:b/>
          <w:color w:val="943634" w:themeColor="accent2" w:themeShade="BF"/>
          <w:sz w:val="48"/>
          <w:szCs w:val="48"/>
        </w:rPr>
      </w:pPr>
    </w:p>
    <w:p w:rsidR="00E662C9" w:rsidRPr="008C2289" w:rsidRDefault="00E662C9" w:rsidP="00E662C9">
      <w:pPr>
        <w:spacing w:line="240" w:lineRule="auto"/>
        <w:rPr>
          <w:rFonts w:cstheme="minorHAnsi"/>
          <w:b/>
          <w:color w:val="943634" w:themeColor="accent2" w:themeShade="BF"/>
          <w:sz w:val="56"/>
          <w:szCs w:val="56"/>
        </w:rPr>
      </w:pPr>
      <w:r w:rsidRPr="008C2289">
        <w:rPr>
          <w:rFonts w:cstheme="minorHAnsi"/>
          <w:b/>
          <w:color w:val="943634" w:themeColor="accent2" w:themeShade="BF"/>
          <w:sz w:val="56"/>
          <w:szCs w:val="56"/>
        </w:rPr>
        <w:t>Tai Pawb</w:t>
      </w:r>
    </w:p>
    <w:p w:rsidR="00270567" w:rsidRPr="00E662C9" w:rsidRDefault="00270567" w:rsidP="00E662C9">
      <w:pPr>
        <w:spacing w:line="240" w:lineRule="auto"/>
        <w:rPr>
          <w:rFonts w:cstheme="minorHAnsi"/>
          <w:b/>
          <w:color w:val="943634" w:themeColor="accent2" w:themeShade="BF"/>
          <w:sz w:val="48"/>
          <w:szCs w:val="48"/>
        </w:rPr>
      </w:pPr>
    </w:p>
    <w:p w:rsidR="00E662C9" w:rsidRPr="00E662C9" w:rsidRDefault="00271347" w:rsidP="00E662C9">
      <w:pPr>
        <w:spacing w:line="240" w:lineRule="auto"/>
        <w:rPr>
          <w:rFonts w:cstheme="minorHAnsi"/>
          <w:b/>
          <w:sz w:val="36"/>
          <w:szCs w:val="36"/>
        </w:rPr>
      </w:pPr>
      <w:r>
        <w:rPr>
          <w:rFonts w:cstheme="minorHAnsi"/>
          <w:b/>
          <w:sz w:val="36"/>
          <w:szCs w:val="36"/>
        </w:rPr>
        <w:t>Supplement</w:t>
      </w:r>
      <w:r w:rsidR="00FA24E3">
        <w:rPr>
          <w:rFonts w:cstheme="minorHAnsi"/>
          <w:b/>
          <w:sz w:val="36"/>
          <w:szCs w:val="36"/>
        </w:rPr>
        <w:t>ary Written Information Part Two</w:t>
      </w:r>
      <w:r>
        <w:rPr>
          <w:rFonts w:cstheme="minorHAnsi"/>
          <w:b/>
          <w:sz w:val="36"/>
          <w:szCs w:val="36"/>
        </w:rPr>
        <w:t xml:space="preserve"> – Communities, Equalities and Local Government Committee held on 6</w:t>
      </w:r>
      <w:r w:rsidRPr="00271347">
        <w:rPr>
          <w:rFonts w:cstheme="minorHAnsi"/>
          <w:b/>
          <w:sz w:val="36"/>
          <w:szCs w:val="36"/>
          <w:vertAlign w:val="superscript"/>
        </w:rPr>
        <w:t>th</w:t>
      </w:r>
      <w:r>
        <w:rPr>
          <w:rFonts w:cstheme="minorHAnsi"/>
          <w:b/>
          <w:sz w:val="36"/>
          <w:szCs w:val="36"/>
        </w:rPr>
        <w:t xml:space="preserve"> May 2015</w:t>
      </w:r>
    </w:p>
    <w:p w:rsidR="00E662C9" w:rsidRDefault="00E662C9" w:rsidP="00E662C9">
      <w:pPr>
        <w:spacing w:line="240" w:lineRule="auto"/>
        <w:rPr>
          <w:rFonts w:ascii="Arial" w:hAnsi="Arial" w:cs="Arial"/>
          <w:b/>
          <w:color w:val="943634" w:themeColor="accent2" w:themeShade="BF"/>
          <w:sz w:val="24"/>
          <w:szCs w:val="24"/>
        </w:rPr>
      </w:pPr>
    </w:p>
    <w:p w:rsidR="00270567" w:rsidRDefault="00270567" w:rsidP="00E662C9">
      <w:pPr>
        <w:spacing w:line="240" w:lineRule="auto"/>
        <w:rPr>
          <w:rFonts w:ascii="Arial" w:hAnsi="Arial" w:cs="Arial"/>
          <w:b/>
          <w:color w:val="943634" w:themeColor="accent2" w:themeShade="BF"/>
          <w:sz w:val="24"/>
          <w:szCs w:val="24"/>
        </w:rPr>
      </w:pPr>
    </w:p>
    <w:p w:rsidR="00E662C9" w:rsidRPr="00E662C9" w:rsidRDefault="00271347" w:rsidP="00E662C9">
      <w:pPr>
        <w:spacing w:line="240" w:lineRule="auto"/>
        <w:rPr>
          <w:rFonts w:cstheme="minorHAnsi"/>
          <w:sz w:val="28"/>
          <w:szCs w:val="28"/>
        </w:rPr>
      </w:pPr>
      <w:r>
        <w:rPr>
          <w:rFonts w:cstheme="minorHAnsi"/>
          <w:sz w:val="28"/>
          <w:szCs w:val="28"/>
        </w:rPr>
        <w:t>1</w:t>
      </w:r>
      <w:r w:rsidR="00FA24E3">
        <w:rPr>
          <w:rFonts w:cstheme="minorHAnsi"/>
          <w:sz w:val="28"/>
          <w:szCs w:val="28"/>
        </w:rPr>
        <w:t>8</w:t>
      </w:r>
      <w:r w:rsidRPr="00271347">
        <w:rPr>
          <w:rFonts w:cstheme="minorHAnsi"/>
          <w:sz w:val="28"/>
          <w:szCs w:val="28"/>
          <w:vertAlign w:val="superscript"/>
        </w:rPr>
        <w:t>th</w:t>
      </w:r>
      <w:r w:rsidR="001E6DEA">
        <w:rPr>
          <w:rFonts w:cstheme="minorHAnsi"/>
          <w:sz w:val="28"/>
          <w:szCs w:val="28"/>
        </w:rPr>
        <w:t xml:space="preserve"> Ma</w:t>
      </w:r>
      <w:r>
        <w:rPr>
          <w:rFonts w:cstheme="minorHAnsi"/>
          <w:sz w:val="28"/>
          <w:szCs w:val="28"/>
        </w:rPr>
        <w:t>y 2015</w:t>
      </w:r>
    </w:p>
    <w:p w:rsidR="00E662C9" w:rsidRDefault="00E662C9" w:rsidP="00E662C9">
      <w:pPr>
        <w:spacing w:line="240" w:lineRule="auto"/>
        <w:rPr>
          <w:rFonts w:cstheme="minorHAnsi"/>
          <w:b/>
          <w:color w:val="943634" w:themeColor="accent2" w:themeShade="BF"/>
          <w:sz w:val="28"/>
          <w:szCs w:val="28"/>
        </w:rPr>
      </w:pPr>
    </w:p>
    <w:p w:rsidR="00270567" w:rsidRDefault="00270567" w:rsidP="00E662C9">
      <w:pPr>
        <w:spacing w:line="240" w:lineRule="auto"/>
        <w:rPr>
          <w:rFonts w:cstheme="minorHAnsi"/>
          <w:b/>
          <w:color w:val="943634" w:themeColor="accent2" w:themeShade="BF"/>
          <w:sz w:val="28"/>
          <w:szCs w:val="28"/>
        </w:rPr>
      </w:pPr>
    </w:p>
    <w:p w:rsidR="00270567" w:rsidRDefault="00270567" w:rsidP="00E662C9">
      <w:pPr>
        <w:spacing w:line="240" w:lineRule="auto"/>
        <w:rPr>
          <w:rFonts w:cstheme="minorHAnsi"/>
          <w:b/>
          <w:color w:val="943634" w:themeColor="accent2" w:themeShade="BF"/>
          <w:sz w:val="28"/>
          <w:szCs w:val="28"/>
        </w:rPr>
      </w:pPr>
    </w:p>
    <w:p w:rsidR="00270567" w:rsidRPr="00270567" w:rsidRDefault="00270567" w:rsidP="00E662C9">
      <w:pPr>
        <w:spacing w:line="240" w:lineRule="auto"/>
        <w:rPr>
          <w:rFonts w:cstheme="minorHAnsi"/>
          <w:b/>
          <w:color w:val="943634" w:themeColor="accent2" w:themeShade="BF"/>
          <w:sz w:val="28"/>
          <w:szCs w:val="28"/>
        </w:rPr>
      </w:pPr>
    </w:p>
    <w:p w:rsidR="00E662C9" w:rsidRPr="00270567" w:rsidRDefault="00E662C9" w:rsidP="00E662C9">
      <w:pPr>
        <w:autoSpaceDE w:val="0"/>
        <w:autoSpaceDN w:val="0"/>
        <w:adjustRightInd w:val="0"/>
        <w:spacing w:after="0" w:line="240" w:lineRule="auto"/>
        <w:rPr>
          <w:rFonts w:cstheme="minorHAnsi"/>
          <w:color w:val="000000"/>
          <w:sz w:val="28"/>
          <w:szCs w:val="28"/>
        </w:rPr>
      </w:pPr>
      <w:r w:rsidRPr="00270567">
        <w:rPr>
          <w:rFonts w:cstheme="minorHAnsi"/>
          <w:color w:val="000000"/>
          <w:sz w:val="28"/>
          <w:szCs w:val="28"/>
        </w:rPr>
        <w:t>For further information about this paper please contact</w:t>
      </w:r>
      <w:r w:rsidR="00731037">
        <w:rPr>
          <w:rFonts w:cstheme="minorHAnsi"/>
          <w:color w:val="000000"/>
          <w:sz w:val="28"/>
          <w:szCs w:val="28"/>
        </w:rPr>
        <w:t>:</w:t>
      </w:r>
    </w:p>
    <w:p w:rsidR="00E662C9" w:rsidRPr="00271347" w:rsidRDefault="00271347" w:rsidP="00E662C9">
      <w:pPr>
        <w:autoSpaceDE w:val="0"/>
        <w:autoSpaceDN w:val="0"/>
        <w:adjustRightInd w:val="0"/>
        <w:spacing w:after="0" w:line="240" w:lineRule="auto"/>
        <w:rPr>
          <w:rFonts w:cstheme="minorHAnsi"/>
          <w:color w:val="000000"/>
          <w:sz w:val="28"/>
          <w:szCs w:val="28"/>
        </w:rPr>
      </w:pPr>
      <w:r>
        <w:rPr>
          <w:rFonts w:cstheme="minorHAnsi"/>
          <w:color w:val="000000"/>
          <w:sz w:val="28"/>
          <w:szCs w:val="28"/>
        </w:rPr>
        <w:t>Emma Reeves-M</w:t>
      </w:r>
      <w:r>
        <w:rPr>
          <w:rFonts w:cstheme="minorHAnsi"/>
          <w:color w:val="000000"/>
          <w:sz w:val="28"/>
          <w:szCs w:val="28"/>
          <w:vertAlign w:val="superscript"/>
        </w:rPr>
        <w:t>c</w:t>
      </w:r>
      <w:r>
        <w:rPr>
          <w:rFonts w:cstheme="minorHAnsi"/>
          <w:color w:val="000000"/>
          <w:sz w:val="28"/>
          <w:szCs w:val="28"/>
        </w:rPr>
        <w:t>All</w:t>
      </w:r>
    </w:p>
    <w:p w:rsidR="00E662C9" w:rsidRPr="00270567" w:rsidRDefault="00271347" w:rsidP="00E662C9">
      <w:pPr>
        <w:autoSpaceDE w:val="0"/>
        <w:autoSpaceDN w:val="0"/>
        <w:adjustRightInd w:val="0"/>
        <w:spacing w:after="0" w:line="240" w:lineRule="auto"/>
        <w:rPr>
          <w:rFonts w:cstheme="minorHAnsi"/>
          <w:color w:val="000000"/>
          <w:sz w:val="28"/>
          <w:szCs w:val="28"/>
        </w:rPr>
      </w:pPr>
      <w:r>
        <w:rPr>
          <w:rFonts w:cstheme="minorHAnsi"/>
          <w:color w:val="000000"/>
          <w:sz w:val="28"/>
          <w:szCs w:val="28"/>
        </w:rPr>
        <w:t>Policy and External Affairs Officer</w:t>
      </w:r>
    </w:p>
    <w:p w:rsidR="00E662C9" w:rsidRPr="00270567" w:rsidRDefault="00271347" w:rsidP="00E662C9">
      <w:pPr>
        <w:autoSpaceDE w:val="0"/>
        <w:autoSpaceDN w:val="0"/>
        <w:adjustRightInd w:val="0"/>
        <w:spacing w:after="0" w:line="240" w:lineRule="auto"/>
        <w:rPr>
          <w:rFonts w:cstheme="minorHAnsi"/>
          <w:color w:val="0000FF"/>
          <w:sz w:val="28"/>
          <w:szCs w:val="28"/>
        </w:rPr>
      </w:pPr>
      <w:r>
        <w:rPr>
          <w:rFonts w:cstheme="minorHAnsi"/>
          <w:color w:val="0000FF"/>
          <w:sz w:val="28"/>
          <w:szCs w:val="28"/>
        </w:rPr>
        <w:t>emma</w:t>
      </w:r>
      <w:r w:rsidR="00E662C9" w:rsidRPr="00270567">
        <w:rPr>
          <w:rFonts w:cstheme="minorHAnsi"/>
          <w:color w:val="0000FF"/>
          <w:sz w:val="28"/>
          <w:szCs w:val="28"/>
        </w:rPr>
        <w:t>@taipawb.org</w:t>
      </w:r>
    </w:p>
    <w:p w:rsidR="00E662C9" w:rsidRPr="00270567" w:rsidRDefault="00271347" w:rsidP="00270567">
      <w:pPr>
        <w:spacing w:line="240" w:lineRule="auto"/>
        <w:rPr>
          <w:rFonts w:ascii="Arial" w:hAnsi="Arial" w:cs="Arial"/>
          <w:b/>
          <w:color w:val="943634" w:themeColor="accent2" w:themeShade="BF"/>
          <w:sz w:val="28"/>
          <w:szCs w:val="28"/>
        </w:rPr>
      </w:pPr>
      <w:r>
        <w:rPr>
          <w:rFonts w:cstheme="minorHAnsi"/>
          <w:color w:val="000000"/>
          <w:sz w:val="28"/>
          <w:szCs w:val="28"/>
        </w:rPr>
        <w:t>029 2053 7634</w:t>
      </w:r>
    </w:p>
    <w:p w:rsidR="00E662C9" w:rsidRDefault="00E662C9" w:rsidP="00E662C9">
      <w:pPr>
        <w:spacing w:after="0" w:line="240" w:lineRule="auto"/>
        <w:rPr>
          <w:rFonts w:ascii="Arial" w:hAnsi="Arial" w:cs="Arial"/>
          <w:b/>
          <w:color w:val="943634" w:themeColor="accent2" w:themeShade="BF"/>
          <w:sz w:val="24"/>
          <w:szCs w:val="24"/>
        </w:rPr>
      </w:pPr>
    </w:p>
    <w:p w:rsidR="00270567" w:rsidRDefault="00270567" w:rsidP="00E662C9">
      <w:pPr>
        <w:spacing w:after="0" w:line="240" w:lineRule="auto"/>
        <w:rPr>
          <w:rFonts w:ascii="Arial" w:hAnsi="Arial" w:cs="Arial"/>
          <w:b/>
          <w:color w:val="943634" w:themeColor="accent2" w:themeShade="BF"/>
          <w:sz w:val="24"/>
          <w:szCs w:val="24"/>
        </w:rPr>
      </w:pPr>
    </w:p>
    <w:p w:rsidR="00270567" w:rsidRDefault="00270567" w:rsidP="00E662C9">
      <w:pPr>
        <w:spacing w:after="0" w:line="240" w:lineRule="auto"/>
        <w:rPr>
          <w:rFonts w:ascii="Arial" w:hAnsi="Arial" w:cs="Arial"/>
          <w:b/>
          <w:color w:val="943634" w:themeColor="accent2" w:themeShade="BF"/>
          <w:sz w:val="24"/>
          <w:szCs w:val="24"/>
        </w:rPr>
      </w:pPr>
    </w:p>
    <w:p w:rsidR="00270567" w:rsidRDefault="00270567" w:rsidP="00E662C9">
      <w:pPr>
        <w:spacing w:after="0" w:line="240" w:lineRule="auto"/>
        <w:rPr>
          <w:rFonts w:ascii="Arial" w:hAnsi="Arial" w:cs="Arial"/>
          <w:b/>
          <w:color w:val="943634" w:themeColor="accent2" w:themeShade="BF"/>
          <w:sz w:val="24"/>
          <w:szCs w:val="24"/>
        </w:rPr>
      </w:pPr>
    </w:p>
    <w:p w:rsidR="00270567" w:rsidRDefault="00270567" w:rsidP="00E662C9">
      <w:pPr>
        <w:spacing w:after="0" w:line="240" w:lineRule="auto"/>
        <w:rPr>
          <w:rFonts w:ascii="Arial" w:hAnsi="Arial" w:cs="Arial"/>
          <w:b/>
          <w:color w:val="943634" w:themeColor="accent2" w:themeShade="BF"/>
          <w:sz w:val="24"/>
          <w:szCs w:val="24"/>
        </w:rPr>
      </w:pPr>
    </w:p>
    <w:p w:rsidR="00270567" w:rsidRDefault="00270567" w:rsidP="00E662C9">
      <w:pPr>
        <w:spacing w:after="0" w:line="240" w:lineRule="auto"/>
        <w:rPr>
          <w:rFonts w:ascii="Arial" w:hAnsi="Arial" w:cs="Arial"/>
          <w:b/>
          <w:color w:val="943634" w:themeColor="accent2" w:themeShade="BF"/>
          <w:sz w:val="24"/>
          <w:szCs w:val="24"/>
        </w:rPr>
      </w:pPr>
    </w:p>
    <w:p w:rsidR="00270567" w:rsidRDefault="00270567" w:rsidP="00E662C9">
      <w:pPr>
        <w:spacing w:after="0" w:line="240" w:lineRule="auto"/>
        <w:rPr>
          <w:rFonts w:ascii="Arial" w:hAnsi="Arial" w:cs="Arial"/>
          <w:b/>
          <w:color w:val="943634" w:themeColor="accent2" w:themeShade="BF"/>
          <w:sz w:val="24"/>
          <w:szCs w:val="24"/>
        </w:rPr>
      </w:pPr>
    </w:p>
    <w:p w:rsidR="00267B6C" w:rsidRPr="00F04E60" w:rsidRDefault="00267B6C"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textAlignment w:val="baseline"/>
        <w:rPr>
          <w:rFonts w:ascii="Arial" w:eastAsia="Calibri" w:hAnsi="Arial" w:cs="Arial"/>
          <w:b/>
          <w:color w:val="943634" w:themeColor="accent2" w:themeShade="BF"/>
          <w:sz w:val="24"/>
          <w:szCs w:val="24"/>
          <w:lang w:eastAsia="en-US"/>
        </w:rPr>
      </w:pPr>
      <w:r w:rsidRPr="00F04E60">
        <w:rPr>
          <w:rFonts w:ascii="Arial" w:eastAsia="Calibri" w:hAnsi="Arial" w:cs="Arial"/>
          <w:b/>
          <w:color w:val="943634" w:themeColor="accent2" w:themeShade="BF"/>
          <w:sz w:val="24"/>
          <w:szCs w:val="24"/>
          <w:lang w:eastAsia="en-US"/>
        </w:rPr>
        <w:t>Who we are</w:t>
      </w:r>
    </w:p>
    <w:p w:rsidR="00267B6C" w:rsidRPr="00F04E60" w:rsidRDefault="00267B6C"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textAlignment w:val="baseline"/>
        <w:rPr>
          <w:rFonts w:ascii="Arial" w:eastAsia="Calibri" w:hAnsi="Arial" w:cs="Arial"/>
          <w:sz w:val="24"/>
          <w:szCs w:val="24"/>
          <w:lang w:eastAsia="en-US"/>
        </w:rPr>
      </w:pPr>
      <w:r w:rsidRPr="00F04E60">
        <w:rPr>
          <w:rFonts w:ascii="Arial" w:eastAsia="Calibri" w:hAnsi="Arial" w:cs="Arial"/>
          <w:sz w:val="24"/>
          <w:szCs w:val="24"/>
          <w:lang w:eastAsia="en-US"/>
        </w:rPr>
        <w:t xml:space="preserve">Tai Pawb (housing for all) is a registered charity and a company limited by guarantee. The organisation’s mission is, “To promote equality and social justice in housing in Wales”. It operates a membership system which is open to local authorities, registered social landlords, third (voluntary) sector organisations, other housing interests and individuals. </w:t>
      </w:r>
    </w:p>
    <w:p w:rsidR="009C6598" w:rsidRPr="00F04E60" w:rsidRDefault="00267B6C"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textAlignment w:val="baseline"/>
        <w:rPr>
          <w:rFonts w:ascii="Arial" w:eastAsia="Calibri" w:hAnsi="Arial" w:cs="Arial"/>
          <w:b/>
          <w:color w:val="943634" w:themeColor="accent2" w:themeShade="BF"/>
          <w:sz w:val="24"/>
          <w:szCs w:val="24"/>
          <w:lang w:eastAsia="en-US"/>
        </w:rPr>
      </w:pPr>
      <w:r w:rsidRPr="00F04E60">
        <w:rPr>
          <w:rFonts w:ascii="Arial" w:eastAsia="Calibri" w:hAnsi="Arial" w:cs="Arial"/>
          <w:b/>
          <w:color w:val="943634" w:themeColor="accent2" w:themeShade="BF"/>
          <w:sz w:val="24"/>
          <w:szCs w:val="24"/>
          <w:lang w:eastAsia="en-US"/>
        </w:rPr>
        <w:t>What we do</w:t>
      </w:r>
    </w:p>
    <w:p w:rsidR="00267B6C" w:rsidRPr="00F04E60" w:rsidRDefault="00267B6C"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textAlignment w:val="baseline"/>
        <w:rPr>
          <w:rFonts w:ascii="Arial" w:eastAsia="Calibri" w:hAnsi="Arial" w:cs="Arial"/>
          <w:sz w:val="24"/>
          <w:szCs w:val="24"/>
          <w:lang w:eastAsia="en-US"/>
        </w:rPr>
      </w:pPr>
      <w:r w:rsidRPr="00F04E60">
        <w:rPr>
          <w:rFonts w:ascii="Arial" w:eastAsia="Calibri" w:hAnsi="Arial" w:cs="Arial"/>
          <w:sz w:val="24"/>
          <w:szCs w:val="24"/>
          <w:lang w:eastAsia="en-US"/>
        </w:rPr>
        <w:t>Tai Pawb works closely with the Welsh Assembly Government and other key partners on national housing strategies and key working groups, to ensure that equality is an inherent consideration in national strategic development and implementation.  The organisation also provides practical advice and assistance to its members on a range of equality and diversity issues in housing and relat</w:t>
      </w:r>
      <w:r w:rsidR="00E662C9" w:rsidRPr="00F04E60">
        <w:rPr>
          <w:rFonts w:ascii="Arial" w:eastAsia="Calibri" w:hAnsi="Arial" w:cs="Arial"/>
          <w:sz w:val="24"/>
          <w:szCs w:val="24"/>
          <w:lang w:eastAsia="en-US"/>
        </w:rPr>
        <w:t xml:space="preserve">ed services. </w:t>
      </w:r>
    </w:p>
    <w:p w:rsidR="009C6598" w:rsidRPr="00F04E60" w:rsidRDefault="00267B6C"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textAlignment w:val="baseline"/>
        <w:rPr>
          <w:rFonts w:ascii="Arial" w:eastAsia="Calibri" w:hAnsi="Arial" w:cs="Arial"/>
          <w:b/>
          <w:color w:val="943634" w:themeColor="accent2" w:themeShade="BF"/>
          <w:sz w:val="24"/>
          <w:szCs w:val="24"/>
          <w:lang w:eastAsia="en-US"/>
        </w:rPr>
      </w:pPr>
      <w:r w:rsidRPr="00F04E60">
        <w:rPr>
          <w:rFonts w:ascii="Arial" w:eastAsia="Calibri" w:hAnsi="Arial" w:cs="Arial"/>
          <w:b/>
          <w:color w:val="943634" w:themeColor="accent2" w:themeShade="BF"/>
          <w:sz w:val="24"/>
          <w:szCs w:val="24"/>
          <w:lang w:eastAsia="en-US"/>
        </w:rPr>
        <w:t>Tai Pawb’s visi</w:t>
      </w:r>
      <w:r w:rsidR="009C6598" w:rsidRPr="00F04E60">
        <w:rPr>
          <w:rFonts w:ascii="Arial" w:eastAsia="Calibri" w:hAnsi="Arial" w:cs="Arial"/>
          <w:b/>
          <w:color w:val="943634" w:themeColor="accent2" w:themeShade="BF"/>
          <w:sz w:val="24"/>
          <w:szCs w:val="24"/>
          <w:lang w:eastAsia="en-US"/>
        </w:rPr>
        <w:t>on is to be:</w:t>
      </w:r>
    </w:p>
    <w:p w:rsidR="00267B6C" w:rsidRPr="00F04E60" w:rsidRDefault="00267B6C"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textAlignment w:val="baseline"/>
        <w:rPr>
          <w:rFonts w:ascii="Arial" w:eastAsia="Calibri" w:hAnsi="Arial" w:cs="Arial"/>
          <w:sz w:val="24"/>
          <w:szCs w:val="24"/>
          <w:lang w:eastAsia="en-US"/>
        </w:rPr>
      </w:pPr>
      <w:r w:rsidRPr="00F04E60">
        <w:rPr>
          <w:rFonts w:ascii="Arial" w:eastAsia="Calibri" w:hAnsi="Arial" w:cs="Arial"/>
          <w:sz w:val="24"/>
          <w:szCs w:val="24"/>
          <w:lang w:eastAsia="en-US"/>
        </w:rPr>
        <w:t>The primary driver in the promotion of equality and diversity in housing, leading to the reduction of prejudice and disadvantage, as well as changing lives for the better.</w:t>
      </w:r>
    </w:p>
    <w:p w:rsidR="003C0E7A" w:rsidRDefault="00267B6C"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textAlignment w:val="baseline"/>
        <w:rPr>
          <w:rFonts w:ascii="Arial" w:eastAsia="Calibri" w:hAnsi="Arial" w:cs="Arial"/>
          <w:sz w:val="24"/>
          <w:szCs w:val="24"/>
          <w:lang w:eastAsia="en-US"/>
        </w:rPr>
      </w:pPr>
      <w:r w:rsidRPr="00F04E60">
        <w:rPr>
          <w:rFonts w:ascii="Arial" w:eastAsia="Calibri" w:hAnsi="Arial" w:cs="Arial"/>
          <w:sz w:val="24"/>
          <w:szCs w:val="24"/>
          <w:lang w:eastAsia="en-US"/>
        </w:rPr>
        <w:t>A valued partner who supports housing providers and services to recognise, respect and respond appropriately to the diversity of housing needs and characteristics of people living in Wales, including those who are vulnerable and marginalised.</w:t>
      </w:r>
      <w:r w:rsidR="003C0E7A">
        <w:rPr>
          <w:rFonts w:ascii="Arial" w:eastAsia="Calibri" w:hAnsi="Arial" w:cs="Arial"/>
          <w:sz w:val="24"/>
          <w:szCs w:val="24"/>
          <w:lang w:eastAsia="en-US"/>
        </w:rPr>
        <w:t xml:space="preserve"> </w:t>
      </w:r>
    </w:p>
    <w:p w:rsidR="003C0E7A" w:rsidRDefault="00E662C9"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spacing w:after="0" w:line="240" w:lineRule="auto"/>
        <w:textAlignment w:val="baseline"/>
        <w:rPr>
          <w:rStyle w:val="Hyperlink"/>
          <w:rFonts w:ascii="Arial" w:eastAsia="Calibri" w:hAnsi="Arial" w:cs="Arial"/>
          <w:sz w:val="24"/>
          <w:szCs w:val="24"/>
          <w:lang w:eastAsia="en-US"/>
        </w:rPr>
      </w:pPr>
      <w:r w:rsidRPr="00F04E60">
        <w:rPr>
          <w:rFonts w:ascii="Arial" w:eastAsia="Calibri" w:hAnsi="Arial" w:cs="Arial"/>
          <w:sz w:val="24"/>
          <w:szCs w:val="24"/>
          <w:lang w:eastAsia="en-US"/>
        </w:rPr>
        <w:t xml:space="preserve">For further information visit: </w:t>
      </w:r>
      <w:hyperlink r:id="rId9" w:history="1">
        <w:r w:rsidR="009C6598" w:rsidRPr="00F04E60">
          <w:rPr>
            <w:rStyle w:val="Hyperlink"/>
            <w:rFonts w:ascii="Arial" w:eastAsia="Calibri" w:hAnsi="Arial" w:cs="Arial"/>
            <w:sz w:val="24"/>
            <w:szCs w:val="24"/>
            <w:lang w:eastAsia="en-US"/>
          </w:rPr>
          <w:t>www.taipawb.org</w:t>
        </w:r>
      </w:hyperlink>
    </w:p>
    <w:p w:rsidR="00731037" w:rsidRDefault="00731037"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spacing w:after="0" w:line="240" w:lineRule="auto"/>
        <w:textAlignment w:val="baseline"/>
        <w:rPr>
          <w:rStyle w:val="Hyperlink"/>
          <w:rFonts w:ascii="Arial" w:eastAsia="Calibri" w:hAnsi="Arial" w:cs="Arial"/>
          <w:sz w:val="24"/>
          <w:szCs w:val="24"/>
          <w:lang w:eastAsia="en-US"/>
        </w:rPr>
      </w:pPr>
      <w:bookmarkStart w:id="0" w:name="_GoBack"/>
      <w:bookmarkEnd w:id="0"/>
    </w:p>
    <w:p w:rsidR="009C6598" w:rsidRPr="00F04E60" w:rsidRDefault="009C6598"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spacing w:after="0" w:line="240" w:lineRule="auto"/>
        <w:textAlignment w:val="baseline"/>
        <w:rPr>
          <w:rFonts w:ascii="Arial" w:eastAsia="Calibri" w:hAnsi="Arial" w:cs="Arial"/>
          <w:sz w:val="24"/>
          <w:szCs w:val="24"/>
          <w:lang w:eastAsia="en-US"/>
        </w:rPr>
      </w:pPr>
      <w:r w:rsidRPr="00F04E60">
        <w:rPr>
          <w:rFonts w:ascii="Arial" w:eastAsia="Calibri" w:hAnsi="Arial" w:cs="Arial"/>
          <w:sz w:val="24"/>
          <w:szCs w:val="24"/>
          <w:lang w:eastAsia="en-US"/>
        </w:rPr>
        <w:t>Charity registration no. 1110078</w:t>
      </w:r>
    </w:p>
    <w:p w:rsidR="009C6598" w:rsidRDefault="009C6598"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spacing w:after="0" w:line="240" w:lineRule="auto"/>
        <w:textAlignment w:val="baseline"/>
        <w:rPr>
          <w:rFonts w:ascii="Arial" w:eastAsia="Calibri" w:hAnsi="Arial" w:cs="Arial"/>
          <w:sz w:val="24"/>
          <w:szCs w:val="24"/>
          <w:lang w:eastAsia="en-US"/>
        </w:rPr>
      </w:pPr>
      <w:r w:rsidRPr="00F04E60">
        <w:rPr>
          <w:rFonts w:ascii="Arial" w:eastAsia="Calibri" w:hAnsi="Arial" w:cs="Arial"/>
          <w:sz w:val="24"/>
          <w:szCs w:val="24"/>
          <w:lang w:eastAsia="en-US"/>
        </w:rPr>
        <w:t>Company No. 5282554</w:t>
      </w:r>
    </w:p>
    <w:p w:rsidR="00731037" w:rsidRPr="00F04E60" w:rsidRDefault="00731037"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spacing w:after="0" w:line="240" w:lineRule="auto"/>
        <w:textAlignment w:val="baseline"/>
        <w:rPr>
          <w:rFonts w:ascii="Arial" w:eastAsia="Calibri" w:hAnsi="Arial" w:cs="Arial"/>
          <w:sz w:val="24"/>
          <w:szCs w:val="24"/>
          <w:lang w:eastAsia="en-US"/>
        </w:rPr>
      </w:pPr>
    </w:p>
    <w:p w:rsidR="00267B6C" w:rsidRPr="00F04E60" w:rsidRDefault="00267B6C" w:rsidP="00303041">
      <w:pPr>
        <w:spacing w:line="240" w:lineRule="auto"/>
        <w:rPr>
          <w:rFonts w:ascii="Arial" w:hAnsi="Arial" w:cs="Arial"/>
          <w:b/>
          <w:color w:val="943634" w:themeColor="accent2" w:themeShade="BF"/>
          <w:sz w:val="24"/>
          <w:szCs w:val="24"/>
        </w:rPr>
      </w:pPr>
    </w:p>
    <w:p w:rsidR="00267B6C" w:rsidRPr="00F04E60" w:rsidRDefault="00267B6C" w:rsidP="00303041">
      <w:pPr>
        <w:spacing w:line="240" w:lineRule="auto"/>
        <w:rPr>
          <w:rFonts w:ascii="Arial" w:hAnsi="Arial" w:cs="Arial"/>
          <w:b/>
          <w:color w:val="943634" w:themeColor="accent2" w:themeShade="BF"/>
          <w:sz w:val="24"/>
          <w:szCs w:val="24"/>
        </w:rPr>
      </w:pPr>
    </w:p>
    <w:p w:rsidR="00267B6C" w:rsidRPr="00F04E60" w:rsidRDefault="00267B6C" w:rsidP="00303041">
      <w:pPr>
        <w:spacing w:line="240" w:lineRule="auto"/>
        <w:rPr>
          <w:rFonts w:ascii="Arial" w:hAnsi="Arial" w:cs="Arial"/>
          <w:b/>
          <w:color w:val="943634" w:themeColor="accent2" w:themeShade="BF"/>
          <w:sz w:val="24"/>
          <w:szCs w:val="24"/>
        </w:rPr>
      </w:pPr>
    </w:p>
    <w:p w:rsidR="00E662C9" w:rsidRPr="00F04E60" w:rsidRDefault="00E662C9" w:rsidP="00303041">
      <w:pPr>
        <w:spacing w:line="240" w:lineRule="auto"/>
        <w:rPr>
          <w:rFonts w:ascii="Arial" w:hAnsi="Arial" w:cs="Arial"/>
          <w:b/>
          <w:color w:val="943634" w:themeColor="accent2" w:themeShade="BF"/>
          <w:sz w:val="24"/>
          <w:szCs w:val="24"/>
        </w:rPr>
      </w:pPr>
    </w:p>
    <w:p w:rsidR="00E662C9" w:rsidRPr="00F04E60" w:rsidRDefault="00E662C9" w:rsidP="00303041">
      <w:pPr>
        <w:spacing w:line="240" w:lineRule="auto"/>
        <w:rPr>
          <w:rFonts w:ascii="Arial" w:hAnsi="Arial" w:cs="Arial"/>
          <w:b/>
          <w:color w:val="943634" w:themeColor="accent2" w:themeShade="BF"/>
          <w:sz w:val="24"/>
          <w:szCs w:val="24"/>
        </w:rPr>
      </w:pPr>
    </w:p>
    <w:p w:rsidR="005C36EB" w:rsidRDefault="005C36EB" w:rsidP="00303041">
      <w:pPr>
        <w:spacing w:line="240" w:lineRule="auto"/>
        <w:rPr>
          <w:rFonts w:ascii="Arial" w:hAnsi="Arial" w:cs="Arial"/>
          <w:b/>
          <w:color w:val="943634" w:themeColor="accent2" w:themeShade="BF"/>
          <w:sz w:val="24"/>
          <w:szCs w:val="24"/>
        </w:rPr>
      </w:pPr>
    </w:p>
    <w:p w:rsidR="005C36EB" w:rsidRDefault="005C36EB" w:rsidP="00303041">
      <w:pPr>
        <w:spacing w:line="240" w:lineRule="auto"/>
        <w:rPr>
          <w:rFonts w:ascii="Arial" w:hAnsi="Arial" w:cs="Arial"/>
          <w:b/>
          <w:color w:val="943634" w:themeColor="accent2" w:themeShade="BF"/>
          <w:sz w:val="24"/>
          <w:szCs w:val="24"/>
        </w:rPr>
      </w:pPr>
    </w:p>
    <w:p w:rsidR="00FC0D38" w:rsidRDefault="00FC0D38" w:rsidP="00275BB0">
      <w:pPr>
        <w:spacing w:line="240" w:lineRule="auto"/>
        <w:rPr>
          <w:rFonts w:ascii="Arial" w:hAnsi="Arial" w:cs="Arial"/>
          <w:b/>
          <w:color w:val="943634" w:themeColor="accent2" w:themeShade="BF"/>
          <w:sz w:val="32"/>
          <w:szCs w:val="24"/>
        </w:rPr>
      </w:pPr>
      <w:r>
        <w:rPr>
          <w:rFonts w:ascii="Arial" w:hAnsi="Arial" w:cs="Arial"/>
          <w:b/>
          <w:color w:val="943634" w:themeColor="accent2" w:themeShade="BF"/>
          <w:sz w:val="32"/>
          <w:szCs w:val="24"/>
        </w:rPr>
        <w:lastRenderedPageBreak/>
        <w:t>Introducing a standard equivalent to WHQS into the private rented sector in Wales</w:t>
      </w:r>
    </w:p>
    <w:p w:rsidR="00FC0D38" w:rsidRDefault="00FC0D38" w:rsidP="00275BB0">
      <w:pPr>
        <w:spacing w:line="240" w:lineRule="auto"/>
        <w:rPr>
          <w:rFonts w:ascii="Arial" w:hAnsi="Arial" w:cs="Arial"/>
          <w:b/>
          <w:color w:val="943634" w:themeColor="accent2" w:themeShade="BF"/>
          <w:sz w:val="32"/>
          <w:szCs w:val="24"/>
        </w:rPr>
      </w:pPr>
    </w:p>
    <w:p w:rsidR="00F04E60" w:rsidRPr="00FC0D38" w:rsidRDefault="00275BB0" w:rsidP="00275BB0">
      <w:pPr>
        <w:spacing w:line="240" w:lineRule="auto"/>
        <w:rPr>
          <w:rFonts w:ascii="Arial" w:hAnsi="Arial" w:cs="Arial"/>
          <w:b/>
          <w:color w:val="943634" w:themeColor="accent2" w:themeShade="BF"/>
          <w:sz w:val="28"/>
          <w:szCs w:val="24"/>
        </w:rPr>
      </w:pPr>
      <w:r w:rsidRPr="00FC0D38">
        <w:rPr>
          <w:rFonts w:ascii="Arial" w:hAnsi="Arial" w:cs="Arial"/>
          <w:b/>
          <w:color w:val="943634" w:themeColor="accent2" w:themeShade="BF"/>
          <w:sz w:val="28"/>
          <w:szCs w:val="24"/>
        </w:rPr>
        <w:t>1</w:t>
      </w:r>
      <w:r w:rsidRPr="00FC0D38">
        <w:rPr>
          <w:rFonts w:ascii="Arial" w:hAnsi="Arial" w:cs="Arial"/>
          <w:b/>
          <w:color w:val="943634" w:themeColor="accent2" w:themeShade="BF"/>
          <w:sz w:val="28"/>
          <w:szCs w:val="24"/>
        </w:rPr>
        <w:tab/>
        <w:t>Introduction</w:t>
      </w:r>
    </w:p>
    <w:p w:rsidR="007F50ED" w:rsidRPr="008442DA" w:rsidRDefault="00275BB0" w:rsidP="00275BB0">
      <w:pPr>
        <w:spacing w:line="240" w:lineRule="auto"/>
        <w:jc w:val="both"/>
        <w:rPr>
          <w:rFonts w:ascii="Arial" w:hAnsi="Arial" w:cs="Arial"/>
          <w:sz w:val="24"/>
          <w:szCs w:val="24"/>
        </w:rPr>
      </w:pPr>
      <w:r w:rsidRPr="008442DA">
        <w:rPr>
          <w:rFonts w:ascii="Arial" w:hAnsi="Arial" w:cs="Arial"/>
          <w:sz w:val="24"/>
          <w:szCs w:val="24"/>
        </w:rPr>
        <w:t>1.1</w:t>
      </w:r>
      <w:r w:rsidRPr="008442DA">
        <w:rPr>
          <w:rFonts w:ascii="Arial" w:hAnsi="Arial" w:cs="Arial"/>
          <w:sz w:val="24"/>
          <w:szCs w:val="24"/>
        </w:rPr>
        <w:tab/>
      </w:r>
      <w:r w:rsidR="0010254E" w:rsidRPr="008442DA">
        <w:rPr>
          <w:rFonts w:ascii="Arial" w:hAnsi="Arial" w:cs="Arial"/>
          <w:sz w:val="24"/>
          <w:szCs w:val="24"/>
        </w:rPr>
        <w:t xml:space="preserve">We would like to thank the committee </w:t>
      </w:r>
      <w:r w:rsidR="007F50ED" w:rsidRPr="008442DA">
        <w:rPr>
          <w:rFonts w:ascii="Arial" w:hAnsi="Arial" w:cs="Arial"/>
          <w:sz w:val="24"/>
          <w:szCs w:val="24"/>
        </w:rPr>
        <w:t xml:space="preserve">for </w:t>
      </w:r>
      <w:r w:rsidR="00FA24E3" w:rsidRPr="008442DA">
        <w:rPr>
          <w:rFonts w:ascii="Arial" w:hAnsi="Arial" w:cs="Arial"/>
          <w:sz w:val="24"/>
          <w:szCs w:val="24"/>
        </w:rPr>
        <w:t>inviting Tai Pawb</w:t>
      </w:r>
      <w:r w:rsidR="0010254E" w:rsidRPr="008442DA">
        <w:rPr>
          <w:rFonts w:ascii="Arial" w:hAnsi="Arial" w:cs="Arial"/>
          <w:sz w:val="24"/>
          <w:szCs w:val="24"/>
        </w:rPr>
        <w:t xml:space="preserve"> to provide oral evidence on 6</w:t>
      </w:r>
      <w:r w:rsidR="0010254E" w:rsidRPr="008442DA">
        <w:rPr>
          <w:rFonts w:ascii="Arial" w:hAnsi="Arial" w:cs="Arial"/>
          <w:sz w:val="24"/>
          <w:szCs w:val="24"/>
          <w:vertAlign w:val="superscript"/>
        </w:rPr>
        <w:t>th</w:t>
      </w:r>
      <w:r w:rsidR="00FA24E3" w:rsidRPr="008442DA">
        <w:rPr>
          <w:rFonts w:ascii="Arial" w:hAnsi="Arial" w:cs="Arial"/>
          <w:sz w:val="24"/>
          <w:szCs w:val="24"/>
        </w:rPr>
        <w:t xml:space="preserve"> May 2015, </w:t>
      </w:r>
      <w:r w:rsidR="0010254E" w:rsidRPr="008442DA">
        <w:rPr>
          <w:rFonts w:ascii="Arial" w:hAnsi="Arial" w:cs="Arial"/>
          <w:sz w:val="24"/>
          <w:szCs w:val="24"/>
        </w:rPr>
        <w:t>the opportunity to submit further written information on areas of in</w:t>
      </w:r>
      <w:r w:rsidR="00BB2D7F">
        <w:rPr>
          <w:rFonts w:ascii="Arial" w:hAnsi="Arial" w:cs="Arial"/>
          <w:sz w:val="24"/>
          <w:szCs w:val="24"/>
        </w:rPr>
        <w:t>terest to the committee which</w:t>
      </w:r>
      <w:r w:rsidR="0010254E" w:rsidRPr="008442DA">
        <w:rPr>
          <w:rFonts w:ascii="Arial" w:hAnsi="Arial" w:cs="Arial"/>
          <w:sz w:val="24"/>
          <w:szCs w:val="24"/>
        </w:rPr>
        <w:t xml:space="preserve"> were </w:t>
      </w:r>
      <w:r w:rsidR="007F50ED" w:rsidRPr="008442DA">
        <w:rPr>
          <w:rFonts w:ascii="Arial" w:hAnsi="Arial" w:cs="Arial"/>
          <w:sz w:val="24"/>
          <w:szCs w:val="24"/>
        </w:rPr>
        <w:t>unable</w:t>
      </w:r>
      <w:r w:rsidR="0010254E" w:rsidRPr="008442DA">
        <w:rPr>
          <w:rFonts w:ascii="Arial" w:hAnsi="Arial" w:cs="Arial"/>
          <w:sz w:val="24"/>
          <w:szCs w:val="24"/>
        </w:rPr>
        <w:t xml:space="preserve"> to </w:t>
      </w:r>
      <w:r w:rsidR="00BB2D7F">
        <w:rPr>
          <w:rFonts w:ascii="Arial" w:hAnsi="Arial" w:cs="Arial"/>
          <w:sz w:val="24"/>
          <w:szCs w:val="24"/>
        </w:rPr>
        <w:t xml:space="preserve">be </w:t>
      </w:r>
      <w:r w:rsidR="0010254E" w:rsidRPr="008442DA">
        <w:rPr>
          <w:rFonts w:ascii="Arial" w:hAnsi="Arial" w:cs="Arial"/>
          <w:sz w:val="24"/>
          <w:szCs w:val="24"/>
        </w:rPr>
        <w:t>cover</w:t>
      </w:r>
      <w:r w:rsidR="00BB2D7F">
        <w:rPr>
          <w:rFonts w:ascii="Arial" w:hAnsi="Arial" w:cs="Arial"/>
          <w:sz w:val="24"/>
          <w:szCs w:val="24"/>
        </w:rPr>
        <w:t>ed</w:t>
      </w:r>
      <w:r w:rsidR="0010254E" w:rsidRPr="008442DA">
        <w:rPr>
          <w:rFonts w:ascii="Arial" w:hAnsi="Arial" w:cs="Arial"/>
          <w:sz w:val="24"/>
          <w:szCs w:val="24"/>
        </w:rPr>
        <w:t xml:space="preserve"> at the he</w:t>
      </w:r>
      <w:r w:rsidR="00FA24E3" w:rsidRPr="008442DA">
        <w:rPr>
          <w:rFonts w:ascii="Arial" w:hAnsi="Arial" w:cs="Arial"/>
          <w:sz w:val="24"/>
          <w:szCs w:val="24"/>
        </w:rPr>
        <w:t>aring due to time constraints, and the opportunity to return to our members to seek further information to submit to the committee in considera</w:t>
      </w:r>
      <w:r w:rsidR="00F02182" w:rsidRPr="008442DA">
        <w:rPr>
          <w:rFonts w:ascii="Arial" w:hAnsi="Arial" w:cs="Arial"/>
          <w:sz w:val="24"/>
          <w:szCs w:val="24"/>
        </w:rPr>
        <w:t>tion of introducing a standard</w:t>
      </w:r>
      <w:r w:rsidR="00FA24E3" w:rsidRPr="008442DA">
        <w:rPr>
          <w:rFonts w:ascii="Arial" w:hAnsi="Arial" w:cs="Arial"/>
          <w:sz w:val="24"/>
          <w:szCs w:val="24"/>
        </w:rPr>
        <w:t xml:space="preserve"> for the private rented sector in Wales.</w:t>
      </w:r>
    </w:p>
    <w:p w:rsidR="007F50ED" w:rsidRPr="008442DA" w:rsidRDefault="00275BB0" w:rsidP="00275BB0">
      <w:pPr>
        <w:spacing w:line="240" w:lineRule="auto"/>
        <w:jc w:val="both"/>
        <w:rPr>
          <w:rFonts w:ascii="Arial" w:hAnsi="Arial" w:cs="Arial"/>
          <w:sz w:val="24"/>
          <w:szCs w:val="24"/>
        </w:rPr>
      </w:pPr>
      <w:r w:rsidRPr="008442DA">
        <w:rPr>
          <w:rFonts w:ascii="Arial" w:hAnsi="Arial" w:cs="Arial"/>
          <w:sz w:val="24"/>
          <w:szCs w:val="24"/>
        </w:rPr>
        <w:t>1.2</w:t>
      </w:r>
      <w:r w:rsidRPr="008442DA">
        <w:rPr>
          <w:rFonts w:ascii="Arial" w:hAnsi="Arial" w:cs="Arial"/>
          <w:sz w:val="24"/>
          <w:szCs w:val="24"/>
        </w:rPr>
        <w:tab/>
      </w:r>
      <w:r w:rsidR="00FA24E3" w:rsidRPr="008442DA">
        <w:rPr>
          <w:rFonts w:ascii="Arial" w:hAnsi="Arial" w:cs="Arial"/>
          <w:sz w:val="24"/>
          <w:szCs w:val="24"/>
        </w:rPr>
        <w:t xml:space="preserve">This </w:t>
      </w:r>
      <w:r w:rsidR="00BB2D7F">
        <w:rPr>
          <w:rFonts w:ascii="Arial" w:hAnsi="Arial" w:cs="Arial"/>
          <w:sz w:val="24"/>
          <w:szCs w:val="24"/>
        </w:rPr>
        <w:t>response</w:t>
      </w:r>
      <w:r w:rsidR="00FA24E3" w:rsidRPr="008442DA">
        <w:rPr>
          <w:rFonts w:ascii="Arial" w:hAnsi="Arial" w:cs="Arial"/>
          <w:sz w:val="24"/>
          <w:szCs w:val="24"/>
        </w:rPr>
        <w:t xml:space="preserve"> forms the second part of the additional information we were asked</w:t>
      </w:r>
      <w:r w:rsidR="00F02182" w:rsidRPr="008442DA">
        <w:rPr>
          <w:rFonts w:ascii="Arial" w:hAnsi="Arial" w:cs="Arial"/>
          <w:sz w:val="24"/>
          <w:szCs w:val="24"/>
        </w:rPr>
        <w:t xml:space="preserve"> to submit to the committee.  Tai Pawb</w:t>
      </w:r>
      <w:r w:rsidR="00BB2D7F">
        <w:rPr>
          <w:rFonts w:ascii="Arial" w:hAnsi="Arial" w:cs="Arial"/>
          <w:sz w:val="24"/>
          <w:szCs w:val="24"/>
        </w:rPr>
        <w:t xml:space="preserve"> has</w:t>
      </w:r>
      <w:r w:rsidR="00F02182" w:rsidRPr="008442DA">
        <w:rPr>
          <w:rFonts w:ascii="Arial" w:hAnsi="Arial" w:cs="Arial"/>
          <w:sz w:val="24"/>
          <w:szCs w:val="24"/>
        </w:rPr>
        <w:t xml:space="preserve"> </w:t>
      </w:r>
      <w:r w:rsidR="00FA24E3" w:rsidRPr="008442DA">
        <w:rPr>
          <w:rFonts w:ascii="Arial" w:hAnsi="Arial" w:cs="Arial"/>
          <w:sz w:val="24"/>
          <w:szCs w:val="24"/>
        </w:rPr>
        <w:t xml:space="preserve">returned to our members </w:t>
      </w:r>
      <w:r w:rsidR="00F02182" w:rsidRPr="008442DA">
        <w:rPr>
          <w:rFonts w:ascii="Arial" w:hAnsi="Arial" w:cs="Arial"/>
          <w:sz w:val="24"/>
          <w:szCs w:val="24"/>
        </w:rPr>
        <w:t>to seek</w:t>
      </w:r>
      <w:r w:rsidR="00FA24E3" w:rsidRPr="008442DA">
        <w:rPr>
          <w:rFonts w:ascii="Arial" w:hAnsi="Arial" w:cs="Arial"/>
          <w:sz w:val="24"/>
          <w:szCs w:val="24"/>
        </w:rPr>
        <w:t xml:space="preserve"> their v</w:t>
      </w:r>
      <w:r w:rsidR="00BB2D7F">
        <w:rPr>
          <w:rFonts w:ascii="Arial" w:hAnsi="Arial" w:cs="Arial"/>
          <w:sz w:val="24"/>
          <w:szCs w:val="24"/>
        </w:rPr>
        <w:t xml:space="preserve">iews </w:t>
      </w:r>
      <w:r w:rsidR="0010254E" w:rsidRPr="008442DA">
        <w:rPr>
          <w:rFonts w:ascii="Arial" w:hAnsi="Arial" w:cs="Arial"/>
          <w:sz w:val="24"/>
          <w:szCs w:val="24"/>
        </w:rPr>
        <w:t xml:space="preserve">on </w:t>
      </w:r>
      <w:r w:rsidR="00BB2D7F">
        <w:rPr>
          <w:rFonts w:ascii="Arial" w:hAnsi="Arial" w:cs="Arial"/>
          <w:sz w:val="24"/>
          <w:szCs w:val="24"/>
        </w:rPr>
        <w:t>‘</w:t>
      </w:r>
      <w:r w:rsidR="0010254E" w:rsidRPr="008442DA">
        <w:rPr>
          <w:rFonts w:ascii="Arial" w:hAnsi="Arial" w:cs="Arial"/>
          <w:sz w:val="24"/>
          <w:szCs w:val="24"/>
        </w:rPr>
        <w:t>what could be included in an equivalent to the Welsh housing quality standard</w:t>
      </w:r>
      <w:r w:rsidR="00F02182" w:rsidRPr="008442DA">
        <w:rPr>
          <w:rFonts w:ascii="Arial" w:hAnsi="Arial" w:cs="Arial"/>
          <w:sz w:val="24"/>
          <w:szCs w:val="24"/>
        </w:rPr>
        <w:t xml:space="preserve"> (WHQS)</w:t>
      </w:r>
      <w:r w:rsidR="0010254E" w:rsidRPr="008442DA">
        <w:rPr>
          <w:rFonts w:ascii="Arial" w:hAnsi="Arial" w:cs="Arial"/>
          <w:sz w:val="24"/>
          <w:szCs w:val="24"/>
        </w:rPr>
        <w:t xml:space="preserve"> for the private rented sector’</w:t>
      </w:r>
      <w:r w:rsidR="00FA24E3" w:rsidRPr="008442DA">
        <w:rPr>
          <w:rFonts w:ascii="Arial" w:hAnsi="Arial" w:cs="Arial"/>
          <w:sz w:val="24"/>
          <w:szCs w:val="24"/>
        </w:rPr>
        <w:t xml:space="preserve"> and more broadly on the overarching </w:t>
      </w:r>
      <w:r w:rsidR="00F02182" w:rsidRPr="008442DA">
        <w:rPr>
          <w:rFonts w:ascii="Arial" w:hAnsi="Arial" w:cs="Arial"/>
          <w:sz w:val="24"/>
          <w:szCs w:val="24"/>
        </w:rPr>
        <w:t>principle</w:t>
      </w:r>
      <w:r w:rsidR="00FA24E3" w:rsidRPr="008442DA">
        <w:rPr>
          <w:rFonts w:ascii="Arial" w:hAnsi="Arial" w:cs="Arial"/>
          <w:sz w:val="24"/>
          <w:szCs w:val="24"/>
        </w:rPr>
        <w:t xml:space="preserve"> of a standard, similar to WHQS</w:t>
      </w:r>
      <w:r w:rsidR="00F02182" w:rsidRPr="008442DA">
        <w:rPr>
          <w:rFonts w:ascii="Arial" w:hAnsi="Arial" w:cs="Arial"/>
          <w:sz w:val="24"/>
          <w:szCs w:val="24"/>
        </w:rPr>
        <w:t xml:space="preserve"> for that sector.  </w:t>
      </w:r>
    </w:p>
    <w:p w:rsidR="00F02182" w:rsidRDefault="00275BB0" w:rsidP="00275BB0">
      <w:pPr>
        <w:spacing w:line="240" w:lineRule="auto"/>
        <w:jc w:val="both"/>
        <w:rPr>
          <w:rFonts w:ascii="Arial" w:hAnsi="Arial" w:cs="Arial"/>
          <w:sz w:val="24"/>
          <w:szCs w:val="24"/>
        </w:rPr>
      </w:pPr>
      <w:r w:rsidRPr="008442DA">
        <w:rPr>
          <w:rFonts w:ascii="Arial" w:hAnsi="Arial" w:cs="Arial"/>
          <w:sz w:val="24"/>
          <w:szCs w:val="24"/>
        </w:rPr>
        <w:t>1.3</w:t>
      </w:r>
      <w:r w:rsidRPr="008442DA">
        <w:rPr>
          <w:rFonts w:ascii="Arial" w:hAnsi="Arial" w:cs="Arial"/>
          <w:sz w:val="24"/>
          <w:szCs w:val="24"/>
        </w:rPr>
        <w:tab/>
      </w:r>
      <w:r w:rsidR="00F02182" w:rsidRPr="008442DA">
        <w:rPr>
          <w:rFonts w:ascii="Arial" w:hAnsi="Arial" w:cs="Arial"/>
          <w:sz w:val="24"/>
          <w:szCs w:val="24"/>
        </w:rPr>
        <w:t xml:space="preserve">We received responses </w:t>
      </w:r>
      <w:r w:rsidR="00BB2D7F">
        <w:rPr>
          <w:rFonts w:ascii="Arial" w:hAnsi="Arial" w:cs="Arial"/>
          <w:sz w:val="24"/>
          <w:szCs w:val="24"/>
        </w:rPr>
        <w:t xml:space="preserve">mainly </w:t>
      </w:r>
      <w:r w:rsidR="00F02182" w:rsidRPr="008442DA">
        <w:rPr>
          <w:rFonts w:ascii="Arial" w:hAnsi="Arial" w:cs="Arial"/>
          <w:sz w:val="24"/>
          <w:szCs w:val="24"/>
        </w:rPr>
        <w:t xml:space="preserve">from our Local </w:t>
      </w:r>
      <w:r w:rsidR="00BB2D7F">
        <w:rPr>
          <w:rFonts w:ascii="Arial" w:hAnsi="Arial" w:cs="Arial"/>
          <w:sz w:val="24"/>
          <w:szCs w:val="24"/>
        </w:rPr>
        <w:t xml:space="preserve">Authority members, </w:t>
      </w:r>
      <w:r w:rsidR="00F02182" w:rsidRPr="008442DA">
        <w:rPr>
          <w:rFonts w:ascii="Arial" w:hAnsi="Arial" w:cs="Arial"/>
          <w:sz w:val="24"/>
          <w:szCs w:val="24"/>
        </w:rPr>
        <w:t xml:space="preserve">although we did also </w:t>
      </w:r>
      <w:r w:rsidR="00BB2D7F">
        <w:rPr>
          <w:rFonts w:ascii="Arial" w:hAnsi="Arial" w:cs="Arial"/>
          <w:sz w:val="24"/>
          <w:szCs w:val="24"/>
        </w:rPr>
        <w:t xml:space="preserve">receive </w:t>
      </w:r>
      <w:r w:rsidR="00F02182" w:rsidRPr="008442DA">
        <w:rPr>
          <w:rFonts w:ascii="Arial" w:hAnsi="Arial" w:cs="Arial"/>
          <w:sz w:val="24"/>
          <w:szCs w:val="24"/>
        </w:rPr>
        <w:t>responses from our Registered Social Landlord (RSL) members who have connections to the PRS t</w:t>
      </w:r>
      <w:r w:rsidR="00BB2D7F">
        <w:rPr>
          <w:rFonts w:ascii="Arial" w:hAnsi="Arial" w:cs="Arial"/>
          <w:sz w:val="24"/>
          <w:szCs w:val="24"/>
        </w:rPr>
        <w:t xml:space="preserve">hrough social letting agencies, and one Third Sector </w:t>
      </w:r>
      <w:r w:rsidR="00FC0D38">
        <w:rPr>
          <w:rFonts w:ascii="Arial" w:hAnsi="Arial" w:cs="Arial"/>
          <w:sz w:val="24"/>
          <w:szCs w:val="24"/>
        </w:rPr>
        <w:t>organisations</w:t>
      </w:r>
      <w:r w:rsidR="008A6914">
        <w:rPr>
          <w:rFonts w:ascii="Arial" w:hAnsi="Arial" w:cs="Arial"/>
          <w:sz w:val="24"/>
          <w:szCs w:val="24"/>
        </w:rPr>
        <w:t>.</w:t>
      </w:r>
      <w:r w:rsidR="00F02182" w:rsidRPr="008442DA">
        <w:rPr>
          <w:rFonts w:ascii="Arial" w:hAnsi="Arial" w:cs="Arial"/>
          <w:sz w:val="24"/>
          <w:szCs w:val="24"/>
        </w:rPr>
        <w:t xml:space="preserve"> </w:t>
      </w:r>
    </w:p>
    <w:p w:rsidR="00861EB6" w:rsidRDefault="00861EB6" w:rsidP="00275BB0">
      <w:pPr>
        <w:spacing w:line="240" w:lineRule="auto"/>
        <w:jc w:val="both"/>
        <w:rPr>
          <w:rFonts w:ascii="Arial" w:hAnsi="Arial" w:cs="Arial"/>
          <w:sz w:val="24"/>
          <w:szCs w:val="24"/>
        </w:rPr>
      </w:pPr>
    </w:p>
    <w:p w:rsidR="00861EB6" w:rsidRPr="00861EB6" w:rsidRDefault="00861EB6" w:rsidP="00861EB6">
      <w:pPr>
        <w:spacing w:line="240" w:lineRule="auto"/>
        <w:rPr>
          <w:rFonts w:ascii="Arial" w:hAnsi="Arial" w:cs="Arial"/>
          <w:b/>
          <w:color w:val="943634" w:themeColor="accent2" w:themeShade="BF"/>
          <w:sz w:val="28"/>
          <w:szCs w:val="24"/>
        </w:rPr>
      </w:pPr>
      <w:r>
        <w:rPr>
          <w:rFonts w:ascii="Arial" w:hAnsi="Arial" w:cs="Arial"/>
          <w:b/>
          <w:color w:val="943634" w:themeColor="accent2" w:themeShade="BF"/>
          <w:sz w:val="28"/>
          <w:szCs w:val="24"/>
        </w:rPr>
        <w:t>2</w:t>
      </w:r>
      <w:r w:rsidRPr="00FC0D38">
        <w:rPr>
          <w:rFonts w:ascii="Arial" w:hAnsi="Arial" w:cs="Arial"/>
          <w:b/>
          <w:color w:val="943634" w:themeColor="accent2" w:themeShade="BF"/>
          <w:sz w:val="28"/>
          <w:szCs w:val="24"/>
        </w:rPr>
        <w:tab/>
      </w:r>
      <w:r>
        <w:rPr>
          <w:rFonts w:ascii="Arial" w:hAnsi="Arial" w:cs="Arial"/>
          <w:b/>
          <w:color w:val="943634" w:themeColor="accent2" w:themeShade="BF"/>
          <w:sz w:val="28"/>
          <w:szCs w:val="24"/>
        </w:rPr>
        <w:t>Summary</w:t>
      </w:r>
    </w:p>
    <w:p w:rsidR="00546579" w:rsidRDefault="00861EB6" w:rsidP="00546579">
      <w:pPr>
        <w:spacing w:line="240" w:lineRule="auto"/>
        <w:rPr>
          <w:rFonts w:ascii="Arial" w:hAnsi="Arial" w:cs="Arial"/>
          <w:sz w:val="24"/>
          <w:szCs w:val="24"/>
        </w:rPr>
      </w:pPr>
      <w:r>
        <w:rPr>
          <w:rFonts w:ascii="Arial" w:hAnsi="Arial" w:cs="Arial"/>
          <w:sz w:val="24"/>
          <w:szCs w:val="24"/>
        </w:rPr>
        <w:t>2.1</w:t>
      </w:r>
      <w:r w:rsidR="00546579">
        <w:rPr>
          <w:rFonts w:ascii="Arial" w:hAnsi="Arial" w:cs="Arial"/>
          <w:sz w:val="24"/>
          <w:szCs w:val="24"/>
        </w:rPr>
        <w:tab/>
        <w:t>Of those members who responded</w:t>
      </w:r>
      <w:r w:rsidR="00546579" w:rsidRPr="008442DA">
        <w:rPr>
          <w:rFonts w:ascii="Arial" w:hAnsi="Arial" w:cs="Arial"/>
          <w:sz w:val="24"/>
          <w:szCs w:val="24"/>
        </w:rPr>
        <w:t xml:space="preserve"> to our call for further evidence the</w:t>
      </w:r>
      <w:r w:rsidR="00546579">
        <w:rPr>
          <w:rFonts w:ascii="Arial" w:hAnsi="Arial" w:cs="Arial"/>
          <w:sz w:val="24"/>
          <w:szCs w:val="24"/>
        </w:rPr>
        <w:t xml:space="preserve">re was a mixed response the </w:t>
      </w:r>
      <w:r w:rsidR="00546579" w:rsidRPr="008442DA">
        <w:rPr>
          <w:rFonts w:ascii="Arial" w:hAnsi="Arial" w:cs="Arial"/>
          <w:sz w:val="24"/>
          <w:szCs w:val="24"/>
        </w:rPr>
        <w:t>suggestion</w:t>
      </w:r>
      <w:r w:rsidR="00546579">
        <w:rPr>
          <w:rFonts w:ascii="Arial" w:hAnsi="Arial" w:cs="Arial"/>
          <w:sz w:val="24"/>
          <w:szCs w:val="24"/>
        </w:rPr>
        <w:t xml:space="preserve"> of introducing a standard for the private rented sector</w:t>
      </w:r>
      <w:r w:rsidR="00546579" w:rsidRPr="008442DA">
        <w:rPr>
          <w:rFonts w:ascii="Arial" w:hAnsi="Arial" w:cs="Arial"/>
          <w:sz w:val="24"/>
          <w:szCs w:val="24"/>
        </w:rPr>
        <w:t xml:space="preserve">.  Some respondents felt that imposing any standard on the private rented sector (over and above that proposed in relation to ‘fit for human habitation’) would place a burden on the sector likely to have a detrimental impact on the availability and affordability of housing within the sector.  </w:t>
      </w:r>
    </w:p>
    <w:p w:rsidR="00861EB6" w:rsidRPr="00D13329" w:rsidRDefault="00861EB6" w:rsidP="00861EB6">
      <w:pPr>
        <w:spacing w:line="240" w:lineRule="auto"/>
        <w:jc w:val="both"/>
        <w:rPr>
          <w:rFonts w:ascii="Arial" w:hAnsi="Arial" w:cs="Arial"/>
          <w:sz w:val="24"/>
          <w:szCs w:val="24"/>
        </w:rPr>
      </w:pPr>
      <w:r>
        <w:rPr>
          <w:rFonts w:ascii="Arial" w:hAnsi="Arial" w:cs="Arial"/>
          <w:sz w:val="24"/>
          <w:szCs w:val="24"/>
        </w:rPr>
        <w:t>2.2</w:t>
      </w:r>
      <w:r>
        <w:rPr>
          <w:rFonts w:ascii="Arial" w:hAnsi="Arial" w:cs="Arial"/>
          <w:sz w:val="24"/>
          <w:szCs w:val="24"/>
        </w:rPr>
        <w:tab/>
        <w:t>Tai Pawb echoes the responses from our members that it would be inappropriate to impose WHQS on the private rented sector, currently.  However we do feel that in order to promote equality of opportunity work should be undertaken to lessen the divide between standards in this sector and that of the social housing sector.  We recognise this is an ambitious target which cannot be achieved overnight.  We strongly recommend that the Bill is reviewed and amended t</w:t>
      </w:r>
      <w:r w:rsidR="006B0F5B">
        <w:rPr>
          <w:rFonts w:ascii="Arial" w:hAnsi="Arial" w:cs="Arial"/>
          <w:sz w:val="24"/>
          <w:szCs w:val="24"/>
        </w:rPr>
        <w:t>o help progress this objective.</w:t>
      </w:r>
    </w:p>
    <w:p w:rsidR="00861EB6" w:rsidRDefault="00861EB6" w:rsidP="00546579">
      <w:pPr>
        <w:spacing w:line="240" w:lineRule="auto"/>
        <w:rPr>
          <w:rFonts w:ascii="Arial" w:hAnsi="Arial" w:cs="Arial"/>
          <w:sz w:val="24"/>
          <w:szCs w:val="24"/>
        </w:rPr>
      </w:pPr>
    </w:p>
    <w:p w:rsidR="00F02182" w:rsidRDefault="00F02182" w:rsidP="00275BB0">
      <w:pPr>
        <w:spacing w:line="240" w:lineRule="auto"/>
        <w:jc w:val="both"/>
        <w:rPr>
          <w:rFonts w:ascii="Arial" w:hAnsi="Arial" w:cs="Arial"/>
          <w:b/>
          <w:color w:val="943634" w:themeColor="accent2" w:themeShade="BF"/>
          <w:sz w:val="24"/>
          <w:szCs w:val="24"/>
        </w:rPr>
      </w:pPr>
    </w:p>
    <w:p w:rsidR="00FC0D38" w:rsidRPr="00FC0D38" w:rsidRDefault="006B0F5B" w:rsidP="005C36EB">
      <w:pPr>
        <w:spacing w:line="240" w:lineRule="auto"/>
        <w:rPr>
          <w:rFonts w:ascii="Arial" w:hAnsi="Arial" w:cs="Arial"/>
          <w:b/>
          <w:color w:val="943634" w:themeColor="accent2" w:themeShade="BF"/>
          <w:sz w:val="28"/>
          <w:szCs w:val="24"/>
        </w:rPr>
      </w:pPr>
      <w:r>
        <w:rPr>
          <w:rFonts w:ascii="Arial" w:hAnsi="Arial" w:cs="Arial"/>
          <w:b/>
          <w:color w:val="943634" w:themeColor="accent2" w:themeShade="BF"/>
          <w:sz w:val="28"/>
          <w:szCs w:val="24"/>
        </w:rPr>
        <w:lastRenderedPageBreak/>
        <w:t>3</w:t>
      </w:r>
      <w:r w:rsidR="00FC0D38" w:rsidRPr="00FC0D38">
        <w:rPr>
          <w:rFonts w:ascii="Arial" w:hAnsi="Arial" w:cs="Arial"/>
          <w:b/>
          <w:color w:val="943634" w:themeColor="accent2" w:themeShade="BF"/>
          <w:sz w:val="28"/>
          <w:szCs w:val="24"/>
        </w:rPr>
        <w:tab/>
      </w:r>
      <w:r w:rsidR="00FC0D38">
        <w:rPr>
          <w:rFonts w:ascii="Arial" w:hAnsi="Arial" w:cs="Arial"/>
          <w:b/>
          <w:color w:val="943634" w:themeColor="accent2" w:themeShade="BF"/>
          <w:sz w:val="28"/>
          <w:szCs w:val="24"/>
        </w:rPr>
        <w:t xml:space="preserve">Would WHQS be an appropriate </w:t>
      </w:r>
      <w:r w:rsidR="00FC0D38" w:rsidRPr="00FC0D38">
        <w:rPr>
          <w:rFonts w:ascii="Arial" w:hAnsi="Arial" w:cs="Arial"/>
          <w:b/>
          <w:color w:val="943634" w:themeColor="accent2" w:themeShade="BF"/>
          <w:sz w:val="28"/>
          <w:szCs w:val="24"/>
        </w:rPr>
        <w:t>standard for the private rented sector in Wales?</w:t>
      </w:r>
    </w:p>
    <w:p w:rsidR="003E46D5" w:rsidRDefault="006B0F5B" w:rsidP="005C36EB">
      <w:pPr>
        <w:spacing w:line="240" w:lineRule="auto"/>
        <w:rPr>
          <w:rFonts w:ascii="Arial" w:hAnsi="Arial" w:cs="Arial"/>
          <w:sz w:val="24"/>
          <w:szCs w:val="24"/>
        </w:rPr>
      </w:pPr>
      <w:r>
        <w:rPr>
          <w:rFonts w:ascii="Arial" w:hAnsi="Arial" w:cs="Arial"/>
          <w:sz w:val="24"/>
          <w:szCs w:val="24"/>
        </w:rPr>
        <w:t>3</w:t>
      </w:r>
      <w:r w:rsidR="008A6914">
        <w:rPr>
          <w:rFonts w:ascii="Arial" w:hAnsi="Arial" w:cs="Arial"/>
          <w:sz w:val="24"/>
          <w:szCs w:val="24"/>
        </w:rPr>
        <w:t>.1</w:t>
      </w:r>
      <w:r w:rsidR="008A6914">
        <w:rPr>
          <w:rFonts w:ascii="Arial" w:hAnsi="Arial" w:cs="Arial"/>
          <w:sz w:val="24"/>
          <w:szCs w:val="24"/>
        </w:rPr>
        <w:tab/>
      </w:r>
      <w:r w:rsidR="008442DA" w:rsidRPr="008442DA">
        <w:rPr>
          <w:rFonts w:ascii="Arial" w:hAnsi="Arial" w:cs="Arial"/>
          <w:sz w:val="24"/>
          <w:szCs w:val="24"/>
        </w:rPr>
        <w:t>While most noted that WHQS was well placed and appropriate for the social housing in sector in Wales all felt that this standard would not be appropriate for the private housing sector</w:t>
      </w:r>
      <w:r w:rsidR="00546579">
        <w:rPr>
          <w:rFonts w:ascii="Arial" w:hAnsi="Arial" w:cs="Arial"/>
          <w:sz w:val="24"/>
          <w:szCs w:val="24"/>
        </w:rPr>
        <w:t xml:space="preserve"> for a number of reasons discussed below</w:t>
      </w:r>
      <w:r w:rsidR="00DB25DD">
        <w:rPr>
          <w:rFonts w:ascii="Arial" w:hAnsi="Arial" w:cs="Arial"/>
          <w:sz w:val="24"/>
          <w:szCs w:val="24"/>
        </w:rPr>
        <w:t>:</w:t>
      </w:r>
    </w:p>
    <w:p w:rsidR="008442DA" w:rsidRDefault="006B0F5B" w:rsidP="00DB25DD">
      <w:pPr>
        <w:spacing w:line="240" w:lineRule="auto"/>
        <w:ind w:firstLine="720"/>
        <w:rPr>
          <w:rFonts w:ascii="Arial" w:hAnsi="Arial" w:cs="Arial"/>
          <w:sz w:val="24"/>
          <w:szCs w:val="24"/>
        </w:rPr>
      </w:pPr>
      <w:r>
        <w:rPr>
          <w:rFonts w:ascii="Arial" w:hAnsi="Arial" w:cs="Arial"/>
          <w:sz w:val="24"/>
          <w:szCs w:val="24"/>
        </w:rPr>
        <w:t>3</w:t>
      </w:r>
      <w:r w:rsidR="00DB25DD">
        <w:rPr>
          <w:rFonts w:ascii="Arial" w:hAnsi="Arial" w:cs="Arial"/>
          <w:sz w:val="24"/>
          <w:szCs w:val="24"/>
        </w:rPr>
        <w:t>.1.1</w:t>
      </w:r>
      <w:r w:rsidR="008A6914">
        <w:rPr>
          <w:rFonts w:ascii="Arial" w:hAnsi="Arial" w:cs="Arial"/>
          <w:sz w:val="24"/>
          <w:szCs w:val="24"/>
        </w:rPr>
        <w:tab/>
        <w:t xml:space="preserve">Most </w:t>
      </w:r>
      <w:r w:rsidR="008442DA" w:rsidRPr="008442DA">
        <w:rPr>
          <w:rFonts w:ascii="Arial" w:hAnsi="Arial" w:cs="Arial"/>
          <w:sz w:val="24"/>
          <w:szCs w:val="24"/>
        </w:rPr>
        <w:t>noted t</w:t>
      </w:r>
      <w:r w:rsidR="008A6914">
        <w:rPr>
          <w:rFonts w:ascii="Arial" w:hAnsi="Arial" w:cs="Arial"/>
          <w:sz w:val="24"/>
          <w:szCs w:val="24"/>
        </w:rPr>
        <w:t>hat the type and age of properties typical</w:t>
      </w:r>
      <w:r w:rsidR="008442DA" w:rsidRPr="008442DA">
        <w:rPr>
          <w:rFonts w:ascii="Arial" w:hAnsi="Arial" w:cs="Arial"/>
          <w:sz w:val="24"/>
          <w:szCs w:val="24"/>
        </w:rPr>
        <w:t xml:space="preserve"> within the private housing sector would likely mean that the standard set within the current WHQS would be unachievable</w:t>
      </w:r>
      <w:r w:rsidR="00546579">
        <w:rPr>
          <w:rFonts w:ascii="Arial" w:hAnsi="Arial" w:cs="Arial"/>
          <w:sz w:val="24"/>
          <w:szCs w:val="24"/>
        </w:rPr>
        <w:t>.  There were concerns</w:t>
      </w:r>
      <w:r w:rsidR="008A6914">
        <w:rPr>
          <w:rFonts w:ascii="Arial" w:hAnsi="Arial" w:cs="Arial"/>
          <w:sz w:val="24"/>
          <w:szCs w:val="24"/>
        </w:rPr>
        <w:t xml:space="preserve"> that using the WHQS would either be setting a proportion of the private </w:t>
      </w:r>
      <w:r w:rsidR="006B5245">
        <w:rPr>
          <w:rFonts w:ascii="Arial" w:hAnsi="Arial" w:cs="Arial"/>
          <w:sz w:val="24"/>
          <w:szCs w:val="24"/>
        </w:rPr>
        <w:t>rented</w:t>
      </w:r>
      <w:r w:rsidR="008A6914">
        <w:rPr>
          <w:rFonts w:ascii="Arial" w:hAnsi="Arial" w:cs="Arial"/>
          <w:sz w:val="24"/>
          <w:szCs w:val="24"/>
        </w:rPr>
        <w:t xml:space="preserve"> sector up to fail, or </w:t>
      </w:r>
      <w:r w:rsidR="00AE5793">
        <w:rPr>
          <w:rFonts w:ascii="Arial" w:hAnsi="Arial" w:cs="Arial"/>
          <w:sz w:val="24"/>
          <w:szCs w:val="24"/>
        </w:rPr>
        <w:t>would result</w:t>
      </w:r>
      <w:r w:rsidR="008A6914">
        <w:rPr>
          <w:rFonts w:ascii="Arial" w:hAnsi="Arial" w:cs="Arial"/>
          <w:sz w:val="24"/>
          <w:szCs w:val="24"/>
        </w:rPr>
        <w:t xml:space="preserve"> in such numbers being classed as exempt from the standard that </w:t>
      </w:r>
      <w:r w:rsidR="006B5245">
        <w:rPr>
          <w:rFonts w:ascii="Arial" w:hAnsi="Arial" w:cs="Arial"/>
          <w:sz w:val="24"/>
          <w:szCs w:val="24"/>
        </w:rPr>
        <w:t>the system would, in effect, undermine itself.</w:t>
      </w:r>
      <w:r w:rsidR="00F82C67">
        <w:rPr>
          <w:rFonts w:ascii="Arial" w:hAnsi="Arial" w:cs="Arial"/>
          <w:sz w:val="24"/>
          <w:szCs w:val="24"/>
        </w:rPr>
        <w:t xml:space="preserve">  </w:t>
      </w:r>
    </w:p>
    <w:p w:rsidR="00546579" w:rsidRPr="008442DA" w:rsidRDefault="006B0F5B" w:rsidP="00DB25DD">
      <w:pPr>
        <w:spacing w:line="240" w:lineRule="auto"/>
        <w:ind w:firstLine="720"/>
        <w:rPr>
          <w:rFonts w:ascii="Arial" w:hAnsi="Arial" w:cs="Arial"/>
          <w:sz w:val="24"/>
          <w:szCs w:val="24"/>
        </w:rPr>
      </w:pPr>
      <w:r>
        <w:rPr>
          <w:rFonts w:ascii="Arial" w:hAnsi="Arial" w:cs="Arial"/>
          <w:sz w:val="24"/>
          <w:szCs w:val="24"/>
        </w:rPr>
        <w:t>3</w:t>
      </w:r>
      <w:r w:rsidR="00DB25DD">
        <w:rPr>
          <w:rFonts w:ascii="Arial" w:hAnsi="Arial" w:cs="Arial"/>
          <w:sz w:val="24"/>
          <w:szCs w:val="24"/>
        </w:rPr>
        <w:t>.1.2</w:t>
      </w:r>
      <w:r w:rsidR="00546579">
        <w:rPr>
          <w:rFonts w:ascii="Arial" w:hAnsi="Arial" w:cs="Arial"/>
          <w:sz w:val="24"/>
          <w:szCs w:val="24"/>
        </w:rPr>
        <w:tab/>
        <w:t xml:space="preserve">All respondents thought that the </w:t>
      </w:r>
      <w:r w:rsidR="000F3284">
        <w:rPr>
          <w:rFonts w:ascii="Arial" w:hAnsi="Arial" w:cs="Arial"/>
          <w:sz w:val="24"/>
          <w:szCs w:val="24"/>
        </w:rPr>
        <w:t>current</w:t>
      </w:r>
      <w:r w:rsidR="00546579">
        <w:rPr>
          <w:rFonts w:ascii="Arial" w:hAnsi="Arial" w:cs="Arial"/>
          <w:sz w:val="24"/>
          <w:szCs w:val="24"/>
        </w:rPr>
        <w:t xml:space="preserve"> WHQS standard would be cost prohibitive for the private rented sector and imposing it could result in some landlords leaving the sector.  There were concerns this would </w:t>
      </w:r>
      <w:r w:rsidR="00DB25DD">
        <w:rPr>
          <w:rFonts w:ascii="Arial" w:hAnsi="Arial" w:cs="Arial"/>
          <w:sz w:val="24"/>
          <w:szCs w:val="24"/>
        </w:rPr>
        <w:t>negatively</w:t>
      </w:r>
      <w:r w:rsidR="00546579">
        <w:rPr>
          <w:rFonts w:ascii="Arial" w:hAnsi="Arial" w:cs="Arial"/>
          <w:sz w:val="24"/>
          <w:szCs w:val="24"/>
        </w:rPr>
        <w:t xml:space="preserve"> impact on rental prices and additional demand for the social housing sector.  Some respondents were concerned that </w:t>
      </w:r>
      <w:r w:rsidR="00DB25DD">
        <w:rPr>
          <w:rFonts w:ascii="Arial" w:hAnsi="Arial" w:cs="Arial"/>
          <w:sz w:val="24"/>
          <w:szCs w:val="24"/>
        </w:rPr>
        <w:t>those landlords who didn’t leave the sector would seek to recoup these costs associated with upgrading their properties to WHQS from their tenants.  Currently the Bill would allow for rent increases to cover these costs and there is no maximum % increase for rented stated in the Bill.</w:t>
      </w:r>
    </w:p>
    <w:p w:rsidR="00224B16" w:rsidRDefault="006B0F5B" w:rsidP="00275BB0">
      <w:pPr>
        <w:spacing w:line="240" w:lineRule="auto"/>
        <w:jc w:val="both"/>
        <w:rPr>
          <w:rFonts w:ascii="Arial" w:hAnsi="Arial" w:cs="Arial"/>
          <w:sz w:val="24"/>
          <w:szCs w:val="24"/>
        </w:rPr>
      </w:pPr>
      <w:r>
        <w:rPr>
          <w:rFonts w:ascii="Arial" w:hAnsi="Arial" w:cs="Arial"/>
          <w:sz w:val="24"/>
          <w:szCs w:val="24"/>
        </w:rPr>
        <w:t>3</w:t>
      </w:r>
      <w:r w:rsidR="00DB25DD">
        <w:rPr>
          <w:rFonts w:ascii="Arial" w:hAnsi="Arial" w:cs="Arial"/>
          <w:sz w:val="24"/>
          <w:szCs w:val="24"/>
        </w:rPr>
        <w:t>.3</w:t>
      </w:r>
      <w:r w:rsidR="006B5245">
        <w:rPr>
          <w:rFonts w:ascii="Arial" w:hAnsi="Arial" w:cs="Arial"/>
          <w:sz w:val="24"/>
          <w:szCs w:val="24"/>
        </w:rPr>
        <w:tab/>
        <w:t>Most respondents suggested that l</w:t>
      </w:r>
      <w:r w:rsidR="006B5245" w:rsidRPr="00D13329">
        <w:rPr>
          <w:rFonts w:ascii="Arial" w:hAnsi="Arial" w:cs="Arial"/>
          <w:sz w:val="24"/>
          <w:szCs w:val="24"/>
        </w:rPr>
        <w:t>essons could be learnt from</w:t>
      </w:r>
      <w:r w:rsidR="006B5245">
        <w:rPr>
          <w:rFonts w:ascii="Arial" w:hAnsi="Arial" w:cs="Arial"/>
          <w:sz w:val="24"/>
          <w:szCs w:val="24"/>
        </w:rPr>
        <w:t xml:space="preserve"> the implementation of WHQS and this is something Tai Pawb agrees with.  It would be beneficial to</w:t>
      </w:r>
      <w:r w:rsidR="006B5245" w:rsidRPr="00D13329">
        <w:rPr>
          <w:rFonts w:ascii="Arial" w:hAnsi="Arial" w:cs="Arial"/>
          <w:sz w:val="24"/>
          <w:szCs w:val="24"/>
        </w:rPr>
        <w:t xml:space="preserve"> fully understanding the difficult</w:t>
      </w:r>
      <w:r w:rsidR="00153D2E">
        <w:rPr>
          <w:rFonts w:ascii="Arial" w:hAnsi="Arial" w:cs="Arial"/>
          <w:sz w:val="24"/>
          <w:szCs w:val="24"/>
        </w:rPr>
        <w:t>y</w:t>
      </w:r>
      <w:r w:rsidR="006B5245" w:rsidRPr="00D13329">
        <w:rPr>
          <w:rFonts w:ascii="Arial" w:hAnsi="Arial" w:cs="Arial"/>
          <w:sz w:val="24"/>
          <w:szCs w:val="24"/>
        </w:rPr>
        <w:t xml:space="preserve"> that some organisations had in meeting </w:t>
      </w:r>
      <w:r w:rsidR="00153D2E">
        <w:rPr>
          <w:rFonts w:ascii="Arial" w:hAnsi="Arial" w:cs="Arial"/>
          <w:sz w:val="24"/>
          <w:szCs w:val="24"/>
        </w:rPr>
        <w:t xml:space="preserve">the </w:t>
      </w:r>
      <w:r w:rsidR="006B5245" w:rsidRPr="00D13329">
        <w:rPr>
          <w:rFonts w:ascii="Arial" w:hAnsi="Arial" w:cs="Arial"/>
          <w:sz w:val="24"/>
          <w:szCs w:val="24"/>
        </w:rPr>
        <w:t xml:space="preserve">WHQS initial timescale and the costs that were involved.  It is useful to remember that many landlords within the private sector are not owners of vast property portfolios with </w:t>
      </w:r>
      <w:r w:rsidR="00153D2E">
        <w:rPr>
          <w:rFonts w:ascii="Arial" w:hAnsi="Arial" w:cs="Arial"/>
          <w:sz w:val="24"/>
          <w:szCs w:val="24"/>
        </w:rPr>
        <w:t>multi-million pound turn-</w:t>
      </w:r>
      <w:r w:rsidR="006B5245" w:rsidRPr="00D13329">
        <w:rPr>
          <w:rFonts w:ascii="Arial" w:hAnsi="Arial" w:cs="Arial"/>
          <w:sz w:val="24"/>
          <w:szCs w:val="24"/>
        </w:rPr>
        <w:t xml:space="preserve">over but individuals with one or two properties.  </w:t>
      </w:r>
    </w:p>
    <w:p w:rsidR="00DD73B1" w:rsidRDefault="006B0F5B" w:rsidP="00DD73B1">
      <w:pPr>
        <w:spacing w:line="240" w:lineRule="auto"/>
        <w:rPr>
          <w:rFonts w:ascii="Arial" w:hAnsi="Arial" w:cs="Arial"/>
          <w:b/>
          <w:color w:val="943634" w:themeColor="accent2" w:themeShade="BF"/>
          <w:sz w:val="32"/>
          <w:szCs w:val="24"/>
        </w:rPr>
      </w:pPr>
      <w:r>
        <w:rPr>
          <w:rFonts w:ascii="Arial" w:hAnsi="Arial" w:cs="Arial"/>
          <w:b/>
          <w:color w:val="943634" w:themeColor="accent2" w:themeShade="BF"/>
          <w:sz w:val="32"/>
          <w:szCs w:val="24"/>
        </w:rPr>
        <w:t>4</w:t>
      </w:r>
      <w:r w:rsidR="00DD73B1" w:rsidRPr="00275BB0">
        <w:rPr>
          <w:rFonts w:ascii="Arial" w:hAnsi="Arial" w:cs="Arial"/>
          <w:b/>
          <w:color w:val="943634" w:themeColor="accent2" w:themeShade="BF"/>
          <w:sz w:val="32"/>
          <w:szCs w:val="24"/>
        </w:rPr>
        <w:tab/>
      </w:r>
      <w:r w:rsidR="00DD73B1">
        <w:rPr>
          <w:rFonts w:ascii="Arial" w:hAnsi="Arial" w:cs="Arial"/>
          <w:b/>
          <w:color w:val="943634" w:themeColor="accent2" w:themeShade="BF"/>
          <w:sz w:val="32"/>
          <w:szCs w:val="24"/>
        </w:rPr>
        <w:t>What could a standard for the private rented sector look like?</w:t>
      </w:r>
    </w:p>
    <w:p w:rsidR="00FC0D38" w:rsidRPr="00CC6188" w:rsidRDefault="006B0F5B" w:rsidP="00B1604F">
      <w:pPr>
        <w:spacing w:line="240" w:lineRule="auto"/>
        <w:rPr>
          <w:rFonts w:ascii="Arial" w:hAnsi="Arial" w:cs="Arial"/>
          <w:sz w:val="24"/>
          <w:szCs w:val="24"/>
        </w:rPr>
      </w:pPr>
      <w:r>
        <w:rPr>
          <w:rFonts w:ascii="Arial" w:hAnsi="Arial" w:cs="Arial"/>
          <w:sz w:val="24"/>
          <w:szCs w:val="24"/>
        </w:rPr>
        <w:t>4</w:t>
      </w:r>
      <w:r w:rsidR="00FC0D38">
        <w:rPr>
          <w:rFonts w:ascii="Arial" w:hAnsi="Arial" w:cs="Arial"/>
          <w:sz w:val="24"/>
          <w:szCs w:val="24"/>
        </w:rPr>
        <w:t>.1</w:t>
      </w:r>
      <w:r w:rsidR="00FC0D38" w:rsidRPr="000805B5">
        <w:rPr>
          <w:rFonts w:ascii="Arial" w:hAnsi="Arial" w:cs="Arial"/>
          <w:sz w:val="24"/>
          <w:szCs w:val="24"/>
        </w:rPr>
        <w:tab/>
        <w:t xml:space="preserve">Echoing the concerns related to achievability other respondents welcomed a standard but felt that WHQS would not be achievable.  </w:t>
      </w:r>
      <w:r w:rsidR="00A93560" w:rsidRPr="00A93560">
        <w:rPr>
          <w:rFonts w:ascii="Arial" w:hAnsi="Arial" w:cs="Arial"/>
          <w:sz w:val="24"/>
          <w:szCs w:val="24"/>
        </w:rPr>
        <w:t>We had respondent</w:t>
      </w:r>
      <w:r w:rsidR="00A93560">
        <w:rPr>
          <w:rFonts w:ascii="Arial" w:hAnsi="Arial" w:cs="Arial"/>
          <w:sz w:val="24"/>
          <w:szCs w:val="24"/>
        </w:rPr>
        <w:t>s</w:t>
      </w:r>
      <w:r w:rsidR="00A93560" w:rsidRPr="00A93560">
        <w:rPr>
          <w:rFonts w:ascii="Arial" w:hAnsi="Arial" w:cs="Arial"/>
          <w:sz w:val="24"/>
          <w:szCs w:val="24"/>
        </w:rPr>
        <w:t xml:space="preserve"> who commented that whilst the</w:t>
      </w:r>
      <w:r w:rsidR="00A93560">
        <w:rPr>
          <w:rFonts w:ascii="Arial" w:hAnsi="Arial" w:cs="Arial"/>
          <w:sz w:val="24"/>
          <w:szCs w:val="24"/>
        </w:rPr>
        <w:t>y</w:t>
      </w:r>
      <w:r w:rsidR="00A93560" w:rsidRPr="00A93560">
        <w:rPr>
          <w:rFonts w:ascii="Arial" w:hAnsi="Arial" w:cs="Arial"/>
          <w:sz w:val="24"/>
          <w:szCs w:val="24"/>
        </w:rPr>
        <w:t xml:space="preserve"> recognised that improvement within the private rented sector was desirable there was a potential that imposing any standard within the private rented sector could drive landlords away.  The available evidence from England in relation to the Decent Homes</w:t>
      </w:r>
      <w:r w:rsidR="00A93560">
        <w:rPr>
          <w:rFonts w:ascii="Arial" w:hAnsi="Arial" w:cs="Arial"/>
          <w:sz w:val="24"/>
          <w:szCs w:val="24"/>
        </w:rPr>
        <w:t xml:space="preserve"> Standard doesn’t support this and was suggested by other respondents as a potential standard to be considered.  </w:t>
      </w:r>
      <w:r w:rsidR="00A93560" w:rsidRPr="00A93560">
        <w:rPr>
          <w:rFonts w:ascii="Arial" w:hAnsi="Arial" w:cs="Arial"/>
          <w:sz w:val="24"/>
          <w:szCs w:val="24"/>
        </w:rPr>
        <w:t xml:space="preserve"> It would, however, be advisable</w:t>
      </w:r>
      <w:r w:rsidR="00B1604F">
        <w:rPr>
          <w:rFonts w:ascii="Arial" w:hAnsi="Arial" w:cs="Arial"/>
          <w:sz w:val="24"/>
          <w:szCs w:val="24"/>
        </w:rPr>
        <w:t xml:space="preserve">, to consider any </w:t>
      </w:r>
      <w:r w:rsidR="00A93560">
        <w:rPr>
          <w:rFonts w:ascii="Arial" w:hAnsi="Arial" w:cs="Arial"/>
          <w:sz w:val="24"/>
          <w:szCs w:val="24"/>
        </w:rPr>
        <w:t>potential to inadvertently shrink the private rented sector</w:t>
      </w:r>
      <w:r w:rsidR="00A93560" w:rsidRPr="00A93560">
        <w:rPr>
          <w:rFonts w:ascii="Arial" w:hAnsi="Arial" w:cs="Arial"/>
          <w:sz w:val="24"/>
          <w:szCs w:val="24"/>
        </w:rPr>
        <w:t xml:space="preserve"> </w:t>
      </w:r>
      <w:r w:rsidR="00B1604F">
        <w:rPr>
          <w:rFonts w:ascii="Arial" w:hAnsi="Arial" w:cs="Arial"/>
          <w:sz w:val="24"/>
          <w:szCs w:val="24"/>
        </w:rPr>
        <w:t>when</w:t>
      </w:r>
      <w:r w:rsidR="00A93560" w:rsidRPr="00A93560">
        <w:rPr>
          <w:rFonts w:ascii="Arial" w:hAnsi="Arial" w:cs="Arial"/>
          <w:sz w:val="24"/>
          <w:szCs w:val="24"/>
        </w:rPr>
        <w:t xml:space="preserve"> setting a</w:t>
      </w:r>
      <w:r w:rsidR="00B1604F">
        <w:rPr>
          <w:rFonts w:ascii="Arial" w:hAnsi="Arial" w:cs="Arial"/>
          <w:sz w:val="24"/>
          <w:szCs w:val="24"/>
        </w:rPr>
        <w:t xml:space="preserve"> </w:t>
      </w:r>
      <w:r w:rsidR="00A93560" w:rsidRPr="00A93560">
        <w:rPr>
          <w:rFonts w:ascii="Arial" w:hAnsi="Arial" w:cs="Arial"/>
          <w:sz w:val="24"/>
          <w:szCs w:val="24"/>
        </w:rPr>
        <w:t>standard for the sector.</w:t>
      </w:r>
      <w:r w:rsidR="00B1604F">
        <w:rPr>
          <w:rFonts w:ascii="Arial" w:hAnsi="Arial" w:cs="Arial"/>
          <w:sz w:val="24"/>
          <w:szCs w:val="24"/>
        </w:rPr>
        <w:t xml:space="preserve">  </w:t>
      </w:r>
      <w:r w:rsidR="00CC6188" w:rsidRPr="00D13329">
        <w:rPr>
          <w:rFonts w:ascii="Arial" w:hAnsi="Arial" w:cs="Arial"/>
          <w:sz w:val="24"/>
          <w:szCs w:val="24"/>
        </w:rPr>
        <w:t>Tai Pawb</w:t>
      </w:r>
      <w:r w:rsidR="00CC6188">
        <w:rPr>
          <w:rFonts w:ascii="Arial" w:hAnsi="Arial" w:cs="Arial"/>
          <w:sz w:val="24"/>
          <w:szCs w:val="24"/>
        </w:rPr>
        <w:t xml:space="preserve"> agrees a standard such as the Decent Homes Standard used in England would be worth exploring in greater detail.  </w:t>
      </w:r>
      <w:r w:rsidR="00CC6188" w:rsidRPr="00D13329">
        <w:rPr>
          <w:rFonts w:ascii="Arial" w:hAnsi="Arial" w:cs="Arial"/>
          <w:sz w:val="24"/>
          <w:szCs w:val="24"/>
        </w:rPr>
        <w:t xml:space="preserve"> </w:t>
      </w:r>
    </w:p>
    <w:p w:rsidR="00FC0D38" w:rsidRDefault="006B0F5B" w:rsidP="00FC0D38">
      <w:pPr>
        <w:spacing w:line="240" w:lineRule="auto"/>
        <w:jc w:val="both"/>
        <w:rPr>
          <w:rFonts w:ascii="Arial" w:hAnsi="Arial" w:cs="Arial"/>
          <w:sz w:val="24"/>
          <w:szCs w:val="24"/>
        </w:rPr>
      </w:pPr>
      <w:r>
        <w:rPr>
          <w:rFonts w:ascii="Arial" w:hAnsi="Arial" w:cs="Arial"/>
          <w:sz w:val="24"/>
          <w:szCs w:val="24"/>
        </w:rPr>
        <w:t>4</w:t>
      </w:r>
      <w:r w:rsidR="00CC6188">
        <w:rPr>
          <w:rFonts w:ascii="Arial" w:hAnsi="Arial" w:cs="Arial"/>
          <w:sz w:val="24"/>
          <w:szCs w:val="24"/>
        </w:rPr>
        <w:t>.2</w:t>
      </w:r>
      <w:r w:rsidR="00FC0D38" w:rsidRPr="00D13329">
        <w:rPr>
          <w:rFonts w:ascii="Arial" w:hAnsi="Arial" w:cs="Arial"/>
          <w:sz w:val="24"/>
          <w:szCs w:val="24"/>
        </w:rPr>
        <w:tab/>
      </w:r>
      <w:r w:rsidR="00CC6188">
        <w:rPr>
          <w:rFonts w:ascii="Arial" w:hAnsi="Arial" w:cs="Arial"/>
          <w:sz w:val="24"/>
          <w:szCs w:val="24"/>
        </w:rPr>
        <w:t xml:space="preserve">We </w:t>
      </w:r>
      <w:r w:rsidR="00FC0D38" w:rsidRPr="00D13329">
        <w:rPr>
          <w:rFonts w:ascii="Arial" w:hAnsi="Arial" w:cs="Arial"/>
          <w:sz w:val="24"/>
          <w:szCs w:val="24"/>
        </w:rPr>
        <w:t>would recommend</w:t>
      </w:r>
      <w:r w:rsidR="00B1604F">
        <w:rPr>
          <w:rFonts w:ascii="Arial" w:hAnsi="Arial" w:cs="Arial"/>
          <w:sz w:val="24"/>
          <w:szCs w:val="24"/>
        </w:rPr>
        <w:t xml:space="preserve">, however, </w:t>
      </w:r>
      <w:r w:rsidR="00FC0D38" w:rsidRPr="00D13329">
        <w:rPr>
          <w:rFonts w:ascii="Arial" w:hAnsi="Arial" w:cs="Arial"/>
          <w:sz w:val="24"/>
          <w:szCs w:val="24"/>
        </w:rPr>
        <w:t>that before any amendments are made</w:t>
      </w:r>
      <w:r w:rsidR="00CC6188">
        <w:rPr>
          <w:rFonts w:ascii="Arial" w:hAnsi="Arial" w:cs="Arial"/>
          <w:sz w:val="24"/>
          <w:szCs w:val="24"/>
        </w:rPr>
        <w:t xml:space="preserve"> to the Bill</w:t>
      </w:r>
      <w:r w:rsidR="00FC0D38" w:rsidRPr="00D13329">
        <w:rPr>
          <w:rFonts w:ascii="Arial" w:hAnsi="Arial" w:cs="Arial"/>
          <w:sz w:val="24"/>
          <w:szCs w:val="24"/>
        </w:rPr>
        <w:t xml:space="preserve"> </w:t>
      </w:r>
      <w:r w:rsidR="00FC0D38">
        <w:rPr>
          <w:rFonts w:ascii="Arial" w:hAnsi="Arial" w:cs="Arial"/>
          <w:sz w:val="24"/>
          <w:szCs w:val="24"/>
        </w:rPr>
        <w:t xml:space="preserve">in relation to </w:t>
      </w:r>
      <w:r w:rsidR="00CC6188">
        <w:rPr>
          <w:rFonts w:ascii="Arial" w:hAnsi="Arial" w:cs="Arial"/>
          <w:sz w:val="24"/>
          <w:szCs w:val="24"/>
        </w:rPr>
        <w:t>this</w:t>
      </w:r>
      <w:r w:rsidR="00FC0D38">
        <w:rPr>
          <w:rFonts w:ascii="Arial" w:hAnsi="Arial" w:cs="Arial"/>
          <w:sz w:val="24"/>
          <w:szCs w:val="24"/>
        </w:rPr>
        <w:t xml:space="preserve"> </w:t>
      </w:r>
      <w:r w:rsidR="00FC0D38" w:rsidRPr="00D13329">
        <w:rPr>
          <w:rFonts w:ascii="Arial" w:hAnsi="Arial" w:cs="Arial"/>
          <w:sz w:val="24"/>
          <w:szCs w:val="24"/>
        </w:rPr>
        <w:t xml:space="preserve">that </w:t>
      </w:r>
      <w:r w:rsidR="00CC6188">
        <w:rPr>
          <w:rFonts w:ascii="Arial" w:hAnsi="Arial" w:cs="Arial"/>
          <w:sz w:val="24"/>
          <w:szCs w:val="24"/>
        </w:rPr>
        <w:t xml:space="preserve">a </w:t>
      </w:r>
      <w:r w:rsidR="00FC0D38" w:rsidRPr="00D13329">
        <w:rPr>
          <w:rFonts w:ascii="Arial" w:hAnsi="Arial" w:cs="Arial"/>
          <w:sz w:val="24"/>
          <w:szCs w:val="24"/>
        </w:rPr>
        <w:t>full consultation</w:t>
      </w:r>
      <w:r w:rsidR="00FC0D38">
        <w:rPr>
          <w:rFonts w:ascii="Arial" w:hAnsi="Arial" w:cs="Arial"/>
          <w:sz w:val="24"/>
          <w:szCs w:val="24"/>
        </w:rPr>
        <w:t xml:space="preserve"> is undertaken with tenants, </w:t>
      </w:r>
      <w:r w:rsidR="00FC0D38" w:rsidRPr="00D13329">
        <w:rPr>
          <w:rFonts w:ascii="Arial" w:hAnsi="Arial" w:cs="Arial"/>
          <w:sz w:val="24"/>
          <w:szCs w:val="24"/>
        </w:rPr>
        <w:t>landlo</w:t>
      </w:r>
      <w:r w:rsidR="00FC0D38">
        <w:rPr>
          <w:rFonts w:ascii="Arial" w:hAnsi="Arial" w:cs="Arial"/>
          <w:sz w:val="24"/>
          <w:szCs w:val="24"/>
        </w:rPr>
        <w:t xml:space="preserve">rds </w:t>
      </w:r>
      <w:r w:rsidR="00FC0D38">
        <w:rPr>
          <w:rFonts w:ascii="Arial" w:hAnsi="Arial" w:cs="Arial"/>
          <w:sz w:val="24"/>
          <w:szCs w:val="24"/>
        </w:rPr>
        <w:lastRenderedPageBreak/>
        <w:t>of the private rented sector, and those with expert knowledge of the sector,</w:t>
      </w:r>
      <w:r w:rsidR="00FC0D38" w:rsidRPr="00D13329">
        <w:rPr>
          <w:rFonts w:ascii="Arial" w:hAnsi="Arial" w:cs="Arial"/>
          <w:sz w:val="24"/>
          <w:szCs w:val="24"/>
        </w:rPr>
        <w:t xml:space="preserve"> </w:t>
      </w:r>
      <w:r w:rsidR="00CC6188">
        <w:rPr>
          <w:rFonts w:ascii="Arial" w:hAnsi="Arial" w:cs="Arial"/>
          <w:sz w:val="24"/>
          <w:szCs w:val="24"/>
        </w:rPr>
        <w:t>specifically on this issue</w:t>
      </w:r>
      <w:r w:rsidR="00FC0D38" w:rsidRPr="00D13329">
        <w:rPr>
          <w:rFonts w:ascii="Arial" w:hAnsi="Arial" w:cs="Arial"/>
          <w:sz w:val="24"/>
          <w:szCs w:val="24"/>
        </w:rPr>
        <w:t>.</w:t>
      </w:r>
      <w:r w:rsidR="00FC0D38">
        <w:rPr>
          <w:rFonts w:ascii="Arial" w:hAnsi="Arial" w:cs="Arial"/>
          <w:sz w:val="24"/>
          <w:szCs w:val="24"/>
        </w:rPr>
        <w:t xml:space="preserve">  On that basis we will not be providing </w:t>
      </w:r>
      <w:r w:rsidR="00CC6188">
        <w:rPr>
          <w:rFonts w:ascii="Arial" w:hAnsi="Arial" w:cs="Arial"/>
          <w:sz w:val="24"/>
          <w:szCs w:val="24"/>
        </w:rPr>
        <w:t xml:space="preserve">detailed commentary </w:t>
      </w:r>
      <w:r w:rsidR="00FC0D38">
        <w:rPr>
          <w:rFonts w:ascii="Arial" w:hAnsi="Arial" w:cs="Arial"/>
          <w:sz w:val="24"/>
          <w:szCs w:val="24"/>
        </w:rPr>
        <w:t xml:space="preserve">on the shape of any new standard, over and above </w:t>
      </w:r>
      <w:r w:rsidR="00CC6188">
        <w:rPr>
          <w:rFonts w:ascii="Arial" w:hAnsi="Arial" w:cs="Arial"/>
          <w:sz w:val="24"/>
          <w:szCs w:val="24"/>
        </w:rPr>
        <w:t>those already outlined.  However we will provide some additional broad considerations and concerns relating to setting an appropriate standard</w:t>
      </w:r>
      <w:r w:rsidR="00A80443">
        <w:rPr>
          <w:rFonts w:ascii="Arial" w:hAnsi="Arial" w:cs="Arial"/>
          <w:sz w:val="24"/>
          <w:szCs w:val="24"/>
        </w:rPr>
        <w:t>.</w:t>
      </w:r>
    </w:p>
    <w:p w:rsidR="004D38C8" w:rsidRDefault="006B0F5B" w:rsidP="00A80443">
      <w:pPr>
        <w:spacing w:line="240" w:lineRule="auto"/>
        <w:ind w:firstLine="720"/>
        <w:jc w:val="both"/>
        <w:rPr>
          <w:rFonts w:ascii="Arial" w:hAnsi="Arial" w:cs="Arial"/>
          <w:sz w:val="24"/>
          <w:szCs w:val="24"/>
        </w:rPr>
      </w:pPr>
      <w:r>
        <w:rPr>
          <w:rFonts w:ascii="Arial" w:hAnsi="Arial" w:cs="Arial"/>
          <w:sz w:val="24"/>
          <w:szCs w:val="24"/>
        </w:rPr>
        <w:t>4</w:t>
      </w:r>
      <w:r w:rsidR="00A80443">
        <w:rPr>
          <w:rFonts w:ascii="Arial" w:hAnsi="Arial" w:cs="Arial"/>
          <w:sz w:val="24"/>
          <w:szCs w:val="24"/>
        </w:rPr>
        <w:t>.2.1</w:t>
      </w:r>
      <w:r w:rsidR="00224B16">
        <w:rPr>
          <w:rFonts w:ascii="Arial" w:hAnsi="Arial" w:cs="Arial"/>
          <w:sz w:val="24"/>
          <w:szCs w:val="24"/>
        </w:rPr>
        <w:tab/>
        <w:t xml:space="preserve">From the respondents comments it seems </w:t>
      </w:r>
      <w:r w:rsidR="00153D2E">
        <w:rPr>
          <w:rFonts w:ascii="Arial" w:hAnsi="Arial" w:cs="Arial"/>
          <w:sz w:val="24"/>
          <w:szCs w:val="24"/>
        </w:rPr>
        <w:t>likely that the scale and reac</w:t>
      </w:r>
      <w:r w:rsidR="00224B16">
        <w:rPr>
          <w:rFonts w:ascii="Arial" w:hAnsi="Arial" w:cs="Arial"/>
          <w:sz w:val="24"/>
          <w:szCs w:val="24"/>
        </w:rPr>
        <w:t xml:space="preserve">h of WHQS would be unreasonable </w:t>
      </w:r>
      <w:r w:rsidR="00153D2E">
        <w:rPr>
          <w:rFonts w:ascii="Arial" w:hAnsi="Arial" w:cs="Arial"/>
          <w:sz w:val="24"/>
          <w:szCs w:val="24"/>
        </w:rPr>
        <w:t>for many landlor</w:t>
      </w:r>
      <w:r w:rsidR="00224B16">
        <w:rPr>
          <w:rFonts w:ascii="Arial" w:hAnsi="Arial" w:cs="Arial"/>
          <w:sz w:val="24"/>
          <w:szCs w:val="24"/>
        </w:rPr>
        <w:t xml:space="preserve">ds in the private rented sector.  This is a view which Tai Pawb supports, although we would </w:t>
      </w:r>
      <w:r w:rsidR="00B1604F">
        <w:rPr>
          <w:rFonts w:ascii="Arial" w:hAnsi="Arial" w:cs="Arial"/>
          <w:sz w:val="24"/>
          <w:szCs w:val="24"/>
        </w:rPr>
        <w:t>suggest an</w:t>
      </w:r>
      <w:r w:rsidR="00A80443">
        <w:rPr>
          <w:rFonts w:ascii="Arial" w:hAnsi="Arial" w:cs="Arial"/>
          <w:sz w:val="24"/>
          <w:szCs w:val="24"/>
        </w:rPr>
        <w:t xml:space="preserve"> </w:t>
      </w:r>
      <w:r w:rsidR="00224B16">
        <w:rPr>
          <w:rFonts w:ascii="Arial" w:hAnsi="Arial" w:cs="Arial"/>
          <w:sz w:val="24"/>
          <w:szCs w:val="24"/>
        </w:rPr>
        <w:t>alt</w:t>
      </w:r>
      <w:r w:rsidR="00A80443">
        <w:rPr>
          <w:rFonts w:ascii="Arial" w:hAnsi="Arial" w:cs="Arial"/>
          <w:sz w:val="24"/>
          <w:szCs w:val="24"/>
        </w:rPr>
        <w:t>ernative standard</w:t>
      </w:r>
      <w:r w:rsidR="00224B16">
        <w:rPr>
          <w:rFonts w:ascii="Arial" w:hAnsi="Arial" w:cs="Arial"/>
          <w:sz w:val="24"/>
          <w:szCs w:val="24"/>
        </w:rPr>
        <w:t xml:space="preserve"> over and above ‘</w:t>
      </w:r>
      <w:r w:rsidR="00DD73B1">
        <w:rPr>
          <w:rFonts w:ascii="Arial" w:hAnsi="Arial" w:cs="Arial"/>
          <w:sz w:val="24"/>
          <w:szCs w:val="24"/>
        </w:rPr>
        <w:t>fit</w:t>
      </w:r>
      <w:r w:rsidR="00224B16">
        <w:rPr>
          <w:rFonts w:ascii="Arial" w:hAnsi="Arial" w:cs="Arial"/>
          <w:sz w:val="24"/>
          <w:szCs w:val="24"/>
        </w:rPr>
        <w:t xml:space="preserve"> for human habitation’ should be fully explored.</w:t>
      </w:r>
      <w:r w:rsidR="00DD73B1">
        <w:rPr>
          <w:rFonts w:ascii="Arial" w:hAnsi="Arial" w:cs="Arial"/>
          <w:sz w:val="24"/>
          <w:szCs w:val="24"/>
        </w:rPr>
        <w:t xml:space="preserve">  </w:t>
      </w:r>
      <w:r w:rsidR="00D13329" w:rsidRPr="00D13329">
        <w:rPr>
          <w:rFonts w:ascii="Arial" w:hAnsi="Arial" w:cs="Arial"/>
          <w:sz w:val="24"/>
          <w:szCs w:val="24"/>
        </w:rPr>
        <w:t xml:space="preserve">We </w:t>
      </w:r>
      <w:r w:rsidR="00DD73B1">
        <w:rPr>
          <w:rFonts w:ascii="Arial" w:hAnsi="Arial" w:cs="Arial"/>
          <w:sz w:val="24"/>
          <w:szCs w:val="24"/>
        </w:rPr>
        <w:t xml:space="preserve">echo the </w:t>
      </w:r>
      <w:r w:rsidR="00D13329" w:rsidRPr="00D13329">
        <w:rPr>
          <w:rFonts w:ascii="Arial" w:hAnsi="Arial" w:cs="Arial"/>
          <w:sz w:val="24"/>
          <w:szCs w:val="24"/>
        </w:rPr>
        <w:t xml:space="preserve">concerns </w:t>
      </w:r>
      <w:r w:rsidR="00DD73B1">
        <w:rPr>
          <w:rFonts w:ascii="Arial" w:hAnsi="Arial" w:cs="Arial"/>
          <w:sz w:val="24"/>
          <w:szCs w:val="24"/>
        </w:rPr>
        <w:t>expressed to us by our members that</w:t>
      </w:r>
      <w:r w:rsidR="00D13329" w:rsidRPr="00D13329">
        <w:rPr>
          <w:rFonts w:ascii="Arial" w:hAnsi="Arial" w:cs="Arial"/>
          <w:sz w:val="24"/>
          <w:szCs w:val="24"/>
        </w:rPr>
        <w:t xml:space="preserve"> introducing a standard which is too high could </w:t>
      </w:r>
      <w:r w:rsidR="004D38C8" w:rsidRPr="00D13329">
        <w:rPr>
          <w:rFonts w:ascii="Arial" w:hAnsi="Arial" w:cs="Arial"/>
          <w:sz w:val="24"/>
          <w:szCs w:val="24"/>
        </w:rPr>
        <w:t>result</w:t>
      </w:r>
      <w:r w:rsidR="00D13329" w:rsidRPr="00D13329">
        <w:rPr>
          <w:rFonts w:ascii="Arial" w:hAnsi="Arial" w:cs="Arial"/>
          <w:sz w:val="24"/>
          <w:szCs w:val="24"/>
        </w:rPr>
        <w:t xml:space="preserve"> in landlords being unwilling to rent to those perceived as more ‘risky’</w:t>
      </w:r>
      <w:r w:rsidR="005D7639">
        <w:rPr>
          <w:rFonts w:ascii="Arial" w:hAnsi="Arial" w:cs="Arial"/>
          <w:sz w:val="24"/>
          <w:szCs w:val="24"/>
        </w:rPr>
        <w:t xml:space="preserve"> tenants</w:t>
      </w:r>
      <w:r w:rsidR="00D13329" w:rsidRPr="00D13329">
        <w:rPr>
          <w:rFonts w:ascii="Arial" w:hAnsi="Arial" w:cs="Arial"/>
          <w:sz w:val="24"/>
          <w:szCs w:val="24"/>
        </w:rPr>
        <w:t xml:space="preserve"> – younger people and those leaving prison (a disproportionate number of which will be BME males).</w:t>
      </w:r>
      <w:r w:rsidR="005D7639">
        <w:rPr>
          <w:rFonts w:ascii="Arial" w:hAnsi="Arial" w:cs="Arial"/>
          <w:sz w:val="24"/>
          <w:szCs w:val="24"/>
        </w:rPr>
        <w:t xml:space="preserve"> The concern from landlords would be related to the cost of repair to property damaged.  This was a comment made in relation to a recent event discussing the impact of the new homelessness duty and removal of the 6 month moratorium but is equally applicable here.</w:t>
      </w:r>
    </w:p>
    <w:p w:rsidR="00B1604F" w:rsidRDefault="006B0F5B" w:rsidP="00A80443">
      <w:pPr>
        <w:spacing w:line="240" w:lineRule="auto"/>
        <w:ind w:firstLine="720"/>
        <w:jc w:val="both"/>
        <w:rPr>
          <w:rFonts w:ascii="Arial" w:hAnsi="Arial" w:cs="Arial"/>
          <w:sz w:val="24"/>
          <w:szCs w:val="24"/>
        </w:rPr>
      </w:pPr>
      <w:r>
        <w:rPr>
          <w:rFonts w:ascii="Arial" w:hAnsi="Arial" w:cs="Arial"/>
          <w:sz w:val="24"/>
          <w:szCs w:val="24"/>
        </w:rPr>
        <w:t>4</w:t>
      </w:r>
      <w:r w:rsidR="00B1604F">
        <w:rPr>
          <w:rFonts w:ascii="Arial" w:hAnsi="Arial" w:cs="Arial"/>
          <w:sz w:val="24"/>
          <w:szCs w:val="24"/>
        </w:rPr>
        <w:t>.2.2</w:t>
      </w:r>
      <w:r w:rsidR="00B1604F">
        <w:rPr>
          <w:rFonts w:ascii="Arial" w:hAnsi="Arial" w:cs="Arial"/>
          <w:sz w:val="24"/>
          <w:szCs w:val="24"/>
        </w:rPr>
        <w:tab/>
        <w:t>The private rented sector, by its very nature, varies co</w:t>
      </w:r>
      <w:r w:rsidR="00F82C67">
        <w:rPr>
          <w:rFonts w:ascii="Arial" w:hAnsi="Arial" w:cs="Arial"/>
          <w:sz w:val="24"/>
          <w:szCs w:val="24"/>
        </w:rPr>
        <w:t xml:space="preserve">nsiderably.  Any standard would, ideally, </w:t>
      </w:r>
      <w:r w:rsidR="00B1604F">
        <w:rPr>
          <w:rFonts w:ascii="Arial" w:hAnsi="Arial" w:cs="Arial"/>
          <w:sz w:val="24"/>
          <w:szCs w:val="24"/>
        </w:rPr>
        <w:t>need to be applicable for all proper</w:t>
      </w:r>
      <w:r w:rsidR="00F82C67">
        <w:rPr>
          <w:rFonts w:ascii="Arial" w:hAnsi="Arial" w:cs="Arial"/>
          <w:sz w:val="24"/>
          <w:szCs w:val="24"/>
        </w:rPr>
        <w:t>ties within the sector.  Having several standards for different property types potentially based on age, size, location etc would make any system far too complicated for tenants, landlords, and those enforcing the standard.</w:t>
      </w:r>
    </w:p>
    <w:p w:rsidR="005D7639" w:rsidRDefault="006B0F5B" w:rsidP="00A80443">
      <w:pPr>
        <w:spacing w:line="240" w:lineRule="auto"/>
        <w:ind w:firstLine="720"/>
        <w:jc w:val="both"/>
        <w:rPr>
          <w:rFonts w:ascii="Arial" w:hAnsi="Arial" w:cs="Arial"/>
          <w:sz w:val="24"/>
          <w:szCs w:val="24"/>
        </w:rPr>
      </w:pPr>
      <w:r>
        <w:rPr>
          <w:rFonts w:ascii="Arial" w:hAnsi="Arial" w:cs="Arial"/>
          <w:sz w:val="24"/>
          <w:szCs w:val="24"/>
        </w:rPr>
        <w:t>4</w:t>
      </w:r>
      <w:r w:rsidR="00DD73B1">
        <w:rPr>
          <w:rFonts w:ascii="Arial" w:hAnsi="Arial" w:cs="Arial"/>
          <w:sz w:val="24"/>
          <w:szCs w:val="24"/>
        </w:rPr>
        <w:t>.2</w:t>
      </w:r>
      <w:r w:rsidR="00F82C67">
        <w:rPr>
          <w:rFonts w:ascii="Arial" w:hAnsi="Arial" w:cs="Arial"/>
          <w:sz w:val="24"/>
          <w:szCs w:val="24"/>
        </w:rPr>
        <w:t>.3</w:t>
      </w:r>
      <w:r w:rsidR="00DD73B1">
        <w:rPr>
          <w:rFonts w:ascii="Arial" w:hAnsi="Arial" w:cs="Arial"/>
          <w:sz w:val="24"/>
          <w:szCs w:val="24"/>
        </w:rPr>
        <w:tab/>
        <w:t>Potentially a</w:t>
      </w:r>
      <w:r w:rsidR="005D7639">
        <w:rPr>
          <w:rFonts w:ascii="Arial" w:hAnsi="Arial" w:cs="Arial"/>
          <w:sz w:val="24"/>
          <w:szCs w:val="24"/>
        </w:rPr>
        <w:t xml:space="preserve">ny standard which is set too high could have a significant negative impact on local authorities being able to discharge homelessness into the private rented sector, due to both a lack of available stock, and </w:t>
      </w:r>
      <w:r w:rsidR="00AE5793">
        <w:rPr>
          <w:rFonts w:ascii="Arial" w:hAnsi="Arial" w:cs="Arial"/>
          <w:sz w:val="24"/>
          <w:szCs w:val="24"/>
        </w:rPr>
        <w:t>reluctance</w:t>
      </w:r>
      <w:r w:rsidR="005D7639">
        <w:rPr>
          <w:rFonts w:ascii="Arial" w:hAnsi="Arial" w:cs="Arial"/>
          <w:sz w:val="24"/>
          <w:szCs w:val="24"/>
        </w:rPr>
        <w:t xml:space="preserve"> for landlords to rent to those they perceive</w:t>
      </w:r>
      <w:r w:rsidR="00AE5793">
        <w:rPr>
          <w:rFonts w:ascii="Arial" w:hAnsi="Arial" w:cs="Arial"/>
          <w:sz w:val="24"/>
          <w:szCs w:val="24"/>
        </w:rPr>
        <w:t xml:space="preserve"> </w:t>
      </w:r>
      <w:r w:rsidR="00C03E08">
        <w:rPr>
          <w:rFonts w:ascii="Arial" w:hAnsi="Arial" w:cs="Arial"/>
          <w:sz w:val="24"/>
          <w:szCs w:val="24"/>
        </w:rPr>
        <w:t>as more ‘risky’ tenants (see</w:t>
      </w:r>
      <w:r w:rsidR="00AE5793">
        <w:rPr>
          <w:rFonts w:ascii="Arial" w:hAnsi="Arial" w:cs="Arial"/>
          <w:sz w:val="24"/>
          <w:szCs w:val="24"/>
        </w:rPr>
        <w:t xml:space="preserve"> above).</w:t>
      </w:r>
    </w:p>
    <w:p w:rsidR="00AE5793" w:rsidRDefault="006B0F5B" w:rsidP="00A80443">
      <w:pPr>
        <w:spacing w:line="240" w:lineRule="auto"/>
        <w:ind w:firstLine="720"/>
        <w:rPr>
          <w:rFonts w:ascii="Arial" w:hAnsi="Arial" w:cs="Arial"/>
          <w:sz w:val="24"/>
          <w:szCs w:val="24"/>
        </w:rPr>
      </w:pPr>
      <w:r>
        <w:rPr>
          <w:rFonts w:ascii="Arial" w:hAnsi="Arial" w:cs="Arial"/>
          <w:sz w:val="24"/>
          <w:szCs w:val="24"/>
        </w:rPr>
        <w:t>4</w:t>
      </w:r>
      <w:r w:rsidR="00F82C67">
        <w:rPr>
          <w:rFonts w:ascii="Arial" w:hAnsi="Arial" w:cs="Arial"/>
          <w:sz w:val="24"/>
          <w:szCs w:val="24"/>
        </w:rPr>
        <w:t>.2.4</w:t>
      </w:r>
      <w:r w:rsidR="00AE5793">
        <w:rPr>
          <w:rFonts w:ascii="Arial" w:hAnsi="Arial" w:cs="Arial"/>
          <w:sz w:val="24"/>
          <w:szCs w:val="24"/>
        </w:rPr>
        <w:tab/>
        <w:t>While it has been noted that under Part 4, Chapter 2 s91-92 of the Bill there is provision for a property to be kept in good repair during the tenancy and enables potential contract holders to request additional terms to be added in relation to improvements which are to be made to the property by the landlord.  Some people may not be able to negotiate in this way and could be disproportionately impacted these would likely be; older and younger people, disabled people, and those from BME backgrounds.</w:t>
      </w:r>
    </w:p>
    <w:p w:rsidR="00AE5793" w:rsidRDefault="006B0F5B" w:rsidP="00A80443">
      <w:pPr>
        <w:spacing w:line="240" w:lineRule="auto"/>
        <w:ind w:firstLine="720"/>
        <w:rPr>
          <w:rFonts w:ascii="Arial" w:hAnsi="Arial" w:cs="Arial"/>
          <w:sz w:val="24"/>
          <w:szCs w:val="24"/>
        </w:rPr>
      </w:pPr>
      <w:r>
        <w:rPr>
          <w:rFonts w:ascii="Arial" w:hAnsi="Arial" w:cs="Arial"/>
          <w:sz w:val="24"/>
          <w:szCs w:val="24"/>
        </w:rPr>
        <w:t>4</w:t>
      </w:r>
      <w:r w:rsidR="00F82C67">
        <w:rPr>
          <w:rFonts w:ascii="Arial" w:hAnsi="Arial" w:cs="Arial"/>
          <w:sz w:val="24"/>
          <w:szCs w:val="24"/>
        </w:rPr>
        <w:t>.2.5</w:t>
      </w:r>
      <w:r w:rsidR="00A80443">
        <w:rPr>
          <w:rFonts w:ascii="Arial" w:hAnsi="Arial" w:cs="Arial"/>
          <w:sz w:val="24"/>
          <w:szCs w:val="24"/>
        </w:rPr>
        <w:tab/>
      </w:r>
      <w:r w:rsidR="00AE5793">
        <w:rPr>
          <w:rFonts w:ascii="Arial" w:hAnsi="Arial" w:cs="Arial"/>
          <w:sz w:val="24"/>
          <w:szCs w:val="24"/>
        </w:rPr>
        <w:t>A number of respondents highlighted if a standard were to be introduced into the private rented sector that to make it meaningful it would have</w:t>
      </w:r>
      <w:r>
        <w:rPr>
          <w:rFonts w:ascii="Arial" w:hAnsi="Arial" w:cs="Arial"/>
          <w:sz w:val="24"/>
          <w:szCs w:val="24"/>
        </w:rPr>
        <w:t xml:space="preserve"> to be inspected, enforced, and be consistent.  Consistency is a particular concern for some of our members – noting the variability of housing stock within the private rented sector and then further questioning how a universal standard could be applied to both the private and social rented sectors?  </w:t>
      </w:r>
      <w:r w:rsidR="000B206F">
        <w:rPr>
          <w:rFonts w:ascii="Arial" w:hAnsi="Arial" w:cs="Arial"/>
          <w:sz w:val="24"/>
          <w:szCs w:val="24"/>
        </w:rPr>
        <w:t xml:space="preserve">Local Authority Environmental Health teams are already likely to see an increase in work when landlord registration and licensing is introduced for the private rented sector.  It is unlikely that Local Authorities would have the capacity to undertake inspection and enforcement of a private rented sector standard without additional resources being made available.  </w:t>
      </w:r>
      <w:r w:rsidR="00A832A9">
        <w:rPr>
          <w:rFonts w:ascii="Arial" w:hAnsi="Arial" w:cs="Arial"/>
          <w:sz w:val="24"/>
          <w:szCs w:val="24"/>
        </w:rPr>
        <w:t xml:space="preserve">If private landlords were able to self certificate that they have met the standard that would help reduce the impact on </w:t>
      </w:r>
      <w:r w:rsidR="00DD73B1">
        <w:rPr>
          <w:rFonts w:ascii="Arial" w:hAnsi="Arial" w:cs="Arial"/>
          <w:sz w:val="24"/>
          <w:szCs w:val="24"/>
        </w:rPr>
        <w:t>Local</w:t>
      </w:r>
      <w:r w:rsidR="00A832A9">
        <w:rPr>
          <w:rFonts w:ascii="Arial" w:hAnsi="Arial" w:cs="Arial"/>
          <w:sz w:val="24"/>
          <w:szCs w:val="24"/>
        </w:rPr>
        <w:t xml:space="preserve"> </w:t>
      </w:r>
      <w:r w:rsidR="00DD73B1">
        <w:rPr>
          <w:rFonts w:ascii="Arial" w:hAnsi="Arial" w:cs="Arial"/>
          <w:sz w:val="24"/>
          <w:szCs w:val="24"/>
        </w:rPr>
        <w:t>Authorities</w:t>
      </w:r>
      <w:r w:rsidR="00A832A9">
        <w:rPr>
          <w:rFonts w:ascii="Arial" w:hAnsi="Arial" w:cs="Arial"/>
          <w:sz w:val="24"/>
          <w:szCs w:val="24"/>
        </w:rPr>
        <w:t xml:space="preserve">, however there would need to be </w:t>
      </w:r>
      <w:r w:rsidR="00A832A9">
        <w:rPr>
          <w:rFonts w:ascii="Arial" w:hAnsi="Arial" w:cs="Arial"/>
          <w:sz w:val="24"/>
          <w:szCs w:val="24"/>
        </w:rPr>
        <w:lastRenderedPageBreak/>
        <w:t xml:space="preserve">a mechanism for tenants to report landlords and properties which fall below the standard.  This approach would result I a large amount of awareness raising of the standard within the population </w:t>
      </w:r>
      <w:r w:rsidR="00224B16">
        <w:rPr>
          <w:rFonts w:ascii="Arial" w:hAnsi="Arial" w:cs="Arial"/>
          <w:sz w:val="24"/>
          <w:szCs w:val="24"/>
        </w:rPr>
        <w:t>of Wales, introduction of a reporting mechanism, and support and advocacy made available for those individuals who may be unable to make reports without assistance (again this is likely to impact on particular equality groups).</w:t>
      </w:r>
    </w:p>
    <w:p w:rsidR="00091874" w:rsidRDefault="006B0F5B" w:rsidP="00091874">
      <w:pPr>
        <w:spacing w:line="240" w:lineRule="auto"/>
        <w:ind w:firstLine="720"/>
        <w:jc w:val="both"/>
        <w:rPr>
          <w:rFonts w:ascii="Arial" w:hAnsi="Arial" w:cs="Arial"/>
          <w:sz w:val="24"/>
          <w:szCs w:val="24"/>
        </w:rPr>
      </w:pPr>
      <w:r>
        <w:rPr>
          <w:rFonts w:ascii="Arial" w:hAnsi="Arial" w:cs="Arial"/>
          <w:sz w:val="24"/>
          <w:szCs w:val="24"/>
        </w:rPr>
        <w:t>4</w:t>
      </w:r>
      <w:r w:rsidR="00F82C67">
        <w:rPr>
          <w:rFonts w:ascii="Arial" w:hAnsi="Arial" w:cs="Arial"/>
          <w:sz w:val="24"/>
          <w:szCs w:val="24"/>
        </w:rPr>
        <w:t>.2.6</w:t>
      </w:r>
      <w:r w:rsidR="00A80443">
        <w:rPr>
          <w:rFonts w:ascii="Arial" w:hAnsi="Arial" w:cs="Arial"/>
          <w:sz w:val="24"/>
          <w:szCs w:val="24"/>
        </w:rPr>
        <w:tab/>
      </w:r>
      <w:r w:rsidR="00C03E08" w:rsidRPr="00D13329">
        <w:rPr>
          <w:rFonts w:ascii="Arial" w:hAnsi="Arial" w:cs="Arial"/>
          <w:sz w:val="24"/>
          <w:szCs w:val="24"/>
        </w:rPr>
        <w:t xml:space="preserve">Tai Pawb recognises </w:t>
      </w:r>
      <w:r w:rsidR="00C03E08">
        <w:rPr>
          <w:rFonts w:ascii="Arial" w:hAnsi="Arial" w:cs="Arial"/>
          <w:sz w:val="24"/>
          <w:szCs w:val="24"/>
        </w:rPr>
        <w:t xml:space="preserve">the concerns expressed in </w:t>
      </w:r>
      <w:r w:rsidR="00DD73B1">
        <w:rPr>
          <w:rFonts w:ascii="Arial" w:hAnsi="Arial" w:cs="Arial"/>
          <w:sz w:val="24"/>
          <w:szCs w:val="24"/>
        </w:rPr>
        <w:t>responses from our members</w:t>
      </w:r>
      <w:r w:rsidR="00C03E08">
        <w:rPr>
          <w:rFonts w:ascii="Arial" w:hAnsi="Arial" w:cs="Arial"/>
          <w:sz w:val="24"/>
          <w:szCs w:val="24"/>
        </w:rPr>
        <w:t>.  We are</w:t>
      </w:r>
      <w:r w:rsidR="00C03E08" w:rsidRPr="00D13329">
        <w:rPr>
          <w:rFonts w:ascii="Arial" w:hAnsi="Arial" w:cs="Arial"/>
          <w:sz w:val="24"/>
          <w:szCs w:val="24"/>
        </w:rPr>
        <w:t xml:space="preserve"> </w:t>
      </w:r>
      <w:r w:rsidR="00C03E08">
        <w:rPr>
          <w:rFonts w:ascii="Arial" w:hAnsi="Arial" w:cs="Arial"/>
          <w:sz w:val="24"/>
          <w:szCs w:val="24"/>
        </w:rPr>
        <w:t>concerned that if a</w:t>
      </w:r>
      <w:r w:rsidR="00DD73B1">
        <w:rPr>
          <w:rFonts w:ascii="Arial" w:hAnsi="Arial" w:cs="Arial"/>
          <w:sz w:val="24"/>
          <w:szCs w:val="24"/>
        </w:rPr>
        <w:t>ny</w:t>
      </w:r>
      <w:r w:rsidR="00C03E08" w:rsidRPr="00D13329">
        <w:rPr>
          <w:rFonts w:ascii="Arial" w:hAnsi="Arial" w:cs="Arial"/>
          <w:sz w:val="24"/>
          <w:szCs w:val="24"/>
        </w:rPr>
        <w:t xml:space="preserve"> standard were to be introduced that </w:t>
      </w:r>
      <w:r w:rsidR="00C03E08">
        <w:rPr>
          <w:rFonts w:ascii="Arial" w:hAnsi="Arial" w:cs="Arial"/>
          <w:sz w:val="24"/>
          <w:szCs w:val="24"/>
        </w:rPr>
        <w:t xml:space="preserve">would need to be </w:t>
      </w:r>
      <w:r w:rsidR="00C03E08" w:rsidRPr="00D13329">
        <w:rPr>
          <w:rFonts w:ascii="Arial" w:hAnsi="Arial" w:cs="Arial"/>
          <w:sz w:val="24"/>
          <w:szCs w:val="24"/>
        </w:rPr>
        <w:t>meaningful and helps to increase the standard of housing in the private rented sector whilst</w:t>
      </w:r>
      <w:r w:rsidR="00DD73B1">
        <w:rPr>
          <w:rFonts w:ascii="Arial" w:hAnsi="Arial" w:cs="Arial"/>
          <w:sz w:val="24"/>
          <w:szCs w:val="24"/>
        </w:rPr>
        <w:t xml:space="preserve"> still</w:t>
      </w:r>
      <w:r w:rsidR="00C03E08" w:rsidRPr="00D13329">
        <w:rPr>
          <w:rFonts w:ascii="Arial" w:hAnsi="Arial" w:cs="Arial"/>
          <w:sz w:val="24"/>
          <w:szCs w:val="24"/>
        </w:rPr>
        <w:t xml:space="preserve"> protecting the most vulnerable.  Given this we have real concerns that imposing a standard which is too high could have the unintended impact of pushing up rents, making people who already struggle to afford rents in the private rented sector effectively excluded</w:t>
      </w:r>
      <w:r w:rsidR="00C03E08">
        <w:rPr>
          <w:rFonts w:ascii="Arial" w:hAnsi="Arial" w:cs="Arial"/>
          <w:sz w:val="24"/>
          <w:szCs w:val="24"/>
        </w:rPr>
        <w:t xml:space="preserve">.  Some of our members are already starting to see </w:t>
      </w:r>
      <w:r w:rsidR="00A832A9">
        <w:rPr>
          <w:rFonts w:ascii="Arial" w:hAnsi="Arial" w:cs="Arial"/>
          <w:sz w:val="24"/>
          <w:szCs w:val="24"/>
        </w:rPr>
        <w:t>particular</w:t>
      </w:r>
      <w:r w:rsidR="00C03E08">
        <w:rPr>
          <w:rFonts w:ascii="Arial" w:hAnsi="Arial" w:cs="Arial"/>
          <w:sz w:val="24"/>
          <w:szCs w:val="24"/>
        </w:rPr>
        <w:t xml:space="preserve"> groups being pushed out of the private rented sector due to </w:t>
      </w:r>
      <w:r w:rsidR="00A832A9">
        <w:rPr>
          <w:rFonts w:ascii="Arial" w:hAnsi="Arial" w:cs="Arial"/>
          <w:sz w:val="24"/>
          <w:szCs w:val="24"/>
        </w:rPr>
        <w:t>rental</w:t>
      </w:r>
      <w:r w:rsidR="00C03E08">
        <w:rPr>
          <w:rFonts w:ascii="Arial" w:hAnsi="Arial" w:cs="Arial"/>
          <w:sz w:val="24"/>
          <w:szCs w:val="24"/>
        </w:rPr>
        <w:t xml:space="preserve"> prices, particularly impacting those who are claiming benefits.  There is</w:t>
      </w:r>
      <w:r w:rsidR="00A832A9">
        <w:rPr>
          <w:rFonts w:ascii="Arial" w:hAnsi="Arial" w:cs="Arial"/>
          <w:sz w:val="24"/>
          <w:szCs w:val="24"/>
        </w:rPr>
        <w:t xml:space="preserve"> a huge potential that an over ambitious standard for the this sector </w:t>
      </w:r>
      <w:r w:rsidR="00C03E08">
        <w:rPr>
          <w:rFonts w:ascii="Arial" w:hAnsi="Arial" w:cs="Arial"/>
          <w:sz w:val="24"/>
          <w:szCs w:val="24"/>
        </w:rPr>
        <w:t xml:space="preserve">would result </w:t>
      </w:r>
      <w:r w:rsidR="00A832A9">
        <w:rPr>
          <w:rFonts w:ascii="Arial" w:hAnsi="Arial" w:cs="Arial"/>
          <w:sz w:val="24"/>
          <w:szCs w:val="24"/>
        </w:rPr>
        <w:t xml:space="preserve">in yet higher rents and further increase </w:t>
      </w:r>
      <w:r w:rsidR="00C03E08" w:rsidRPr="00D13329">
        <w:rPr>
          <w:rFonts w:ascii="Arial" w:hAnsi="Arial" w:cs="Arial"/>
          <w:sz w:val="24"/>
          <w:szCs w:val="24"/>
        </w:rPr>
        <w:t>demand on an already oversubscribed social rented sector and increased reliance on ‘slum landlords’.  In relation to equality this is likely to negatively impact on those groups of people who have low income levels (people from BME backgrounds, older people, younger people, and disabled people).</w:t>
      </w:r>
    </w:p>
    <w:p w:rsidR="00091874" w:rsidRDefault="00091874" w:rsidP="00091874">
      <w:pPr>
        <w:spacing w:line="240" w:lineRule="auto"/>
        <w:ind w:firstLine="720"/>
        <w:jc w:val="both"/>
        <w:rPr>
          <w:rFonts w:ascii="Arial" w:hAnsi="Arial" w:cs="Arial"/>
          <w:sz w:val="24"/>
          <w:szCs w:val="24"/>
        </w:rPr>
      </w:pPr>
    </w:p>
    <w:p w:rsidR="00091874" w:rsidRDefault="006B0F5B" w:rsidP="00091874">
      <w:pPr>
        <w:spacing w:line="240" w:lineRule="auto"/>
        <w:rPr>
          <w:rFonts w:ascii="Arial" w:hAnsi="Arial" w:cs="Arial"/>
          <w:b/>
          <w:color w:val="943634" w:themeColor="accent2" w:themeShade="BF"/>
          <w:sz w:val="32"/>
          <w:szCs w:val="24"/>
        </w:rPr>
      </w:pPr>
      <w:r>
        <w:rPr>
          <w:rFonts w:ascii="Arial" w:hAnsi="Arial" w:cs="Arial"/>
          <w:b/>
          <w:color w:val="943634" w:themeColor="accent2" w:themeShade="BF"/>
          <w:sz w:val="32"/>
          <w:szCs w:val="24"/>
        </w:rPr>
        <w:t>5</w:t>
      </w:r>
      <w:r w:rsidR="00091874">
        <w:rPr>
          <w:rFonts w:ascii="Arial" w:hAnsi="Arial" w:cs="Arial"/>
          <w:b/>
          <w:color w:val="943634" w:themeColor="accent2" w:themeShade="BF"/>
          <w:sz w:val="32"/>
          <w:szCs w:val="24"/>
        </w:rPr>
        <w:tab/>
        <w:t xml:space="preserve">Conclusion </w:t>
      </w:r>
    </w:p>
    <w:p w:rsidR="00861EB6" w:rsidRDefault="006B0F5B" w:rsidP="005546BD">
      <w:pPr>
        <w:spacing w:line="240" w:lineRule="auto"/>
        <w:jc w:val="both"/>
        <w:rPr>
          <w:rFonts w:ascii="Arial" w:hAnsi="Arial" w:cs="Arial"/>
          <w:sz w:val="24"/>
          <w:szCs w:val="24"/>
        </w:rPr>
      </w:pPr>
      <w:r>
        <w:rPr>
          <w:rFonts w:ascii="Arial" w:hAnsi="Arial" w:cs="Arial"/>
          <w:sz w:val="24"/>
          <w:szCs w:val="24"/>
        </w:rPr>
        <w:t>5</w:t>
      </w:r>
      <w:r w:rsidR="00091874">
        <w:rPr>
          <w:rFonts w:ascii="Arial" w:hAnsi="Arial" w:cs="Arial"/>
          <w:sz w:val="24"/>
          <w:szCs w:val="24"/>
        </w:rPr>
        <w:t>.1</w:t>
      </w:r>
      <w:r w:rsidR="00091874">
        <w:rPr>
          <w:rFonts w:ascii="Arial" w:hAnsi="Arial" w:cs="Arial"/>
          <w:sz w:val="24"/>
          <w:szCs w:val="24"/>
        </w:rPr>
        <w:tab/>
      </w:r>
      <w:r w:rsidR="00861EB6">
        <w:rPr>
          <w:rFonts w:ascii="Arial" w:hAnsi="Arial" w:cs="Arial"/>
          <w:sz w:val="24"/>
          <w:szCs w:val="24"/>
        </w:rPr>
        <w:t>We would like to reiterate our opening comment:</w:t>
      </w:r>
    </w:p>
    <w:p w:rsidR="00657719" w:rsidRPr="00D13329" w:rsidRDefault="00657719" w:rsidP="00657719">
      <w:pPr>
        <w:spacing w:line="240" w:lineRule="auto"/>
        <w:jc w:val="both"/>
        <w:rPr>
          <w:rFonts w:ascii="Arial" w:hAnsi="Arial" w:cs="Arial"/>
          <w:sz w:val="24"/>
          <w:szCs w:val="24"/>
        </w:rPr>
      </w:pPr>
      <w:r>
        <w:rPr>
          <w:rFonts w:ascii="Arial" w:hAnsi="Arial" w:cs="Arial"/>
          <w:sz w:val="24"/>
          <w:szCs w:val="24"/>
        </w:rPr>
        <w:t>‘Tai Pawb echoes the responses from our members that it would be inappropriate to impose WHQS on the private rented sector, currently.  However we do feel that in order to promote equality of opportunity work should be undertaken to lessen the divide between standards in this sector and that of the social housing sector.  We recognise this is an ambitious target which cannot be achieved overnight.  We strongly recommend that the Bill is reviewed and amended to help progress this objective.’</w:t>
      </w:r>
    </w:p>
    <w:p w:rsidR="004267E4" w:rsidRPr="00D13329" w:rsidRDefault="004267E4" w:rsidP="005546BD">
      <w:pPr>
        <w:spacing w:line="240" w:lineRule="auto"/>
        <w:jc w:val="both"/>
        <w:rPr>
          <w:rFonts w:ascii="Arial" w:hAnsi="Arial" w:cs="Arial"/>
          <w:sz w:val="24"/>
          <w:szCs w:val="24"/>
        </w:rPr>
      </w:pPr>
    </w:p>
    <w:p w:rsidR="004267E4" w:rsidRDefault="004267E4" w:rsidP="00303041">
      <w:pPr>
        <w:spacing w:line="240" w:lineRule="auto"/>
        <w:rPr>
          <w:rFonts w:ascii="Arial" w:hAnsi="Arial" w:cs="Arial"/>
          <w:sz w:val="24"/>
          <w:szCs w:val="24"/>
        </w:rPr>
      </w:pPr>
    </w:p>
    <w:p w:rsidR="004267E4" w:rsidRPr="000712F3" w:rsidRDefault="004267E4" w:rsidP="00303041">
      <w:pPr>
        <w:spacing w:line="240" w:lineRule="auto"/>
        <w:rPr>
          <w:rFonts w:ascii="Arial" w:hAnsi="Arial" w:cs="Arial"/>
          <w:sz w:val="24"/>
          <w:szCs w:val="24"/>
        </w:rPr>
      </w:pPr>
    </w:p>
    <w:sectPr w:rsidR="004267E4" w:rsidRPr="000712F3" w:rsidSect="005C36EB">
      <w:headerReference w:type="default" r:id="rId10"/>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F5B" w:rsidRDefault="006B0F5B" w:rsidP="008F47D6">
      <w:pPr>
        <w:spacing w:after="0" w:line="240" w:lineRule="auto"/>
      </w:pPr>
      <w:r>
        <w:separator/>
      </w:r>
    </w:p>
  </w:endnote>
  <w:endnote w:type="continuationSeparator" w:id="0">
    <w:p w:rsidR="006B0F5B" w:rsidRDefault="006B0F5B" w:rsidP="008F47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F5B" w:rsidRDefault="006B0F5B" w:rsidP="008F47D6">
      <w:pPr>
        <w:spacing w:after="0" w:line="240" w:lineRule="auto"/>
      </w:pPr>
      <w:r>
        <w:separator/>
      </w:r>
    </w:p>
  </w:footnote>
  <w:footnote w:type="continuationSeparator" w:id="0">
    <w:p w:rsidR="006B0F5B" w:rsidRDefault="006B0F5B" w:rsidP="008F47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F5B" w:rsidRDefault="006B0F5B" w:rsidP="005C36EB">
    <w:pPr>
      <w:pStyle w:val="Header"/>
      <w:jc w:val="right"/>
    </w:pPr>
    <w:r w:rsidRPr="005C36EB">
      <w:rPr>
        <w:noProof/>
      </w:rPr>
      <w:drawing>
        <wp:inline distT="0" distB="0" distL="0" distR="0">
          <wp:extent cx="1200111" cy="745430"/>
          <wp:effectExtent l="19050" t="0" r="39" b="0"/>
          <wp:docPr id="1" name="Picture 4" descr="P:\Marketing\Pictures and logos\Logo\Logo (new)\tai_pawb_logo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arketing\Pictures and logos\Logo\Logo (new)\tai_pawb_logo_72dpi.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141" cy="745449"/>
                  </a:xfrm>
                  <a:prstGeom prst="rect">
                    <a:avLst/>
                  </a:prstGeom>
                  <a:noFill/>
                  <a:ln>
                    <a:noFill/>
                  </a:ln>
                </pic:spPr>
              </pic:pic>
            </a:graphicData>
          </a:graphic>
        </wp:inline>
      </w:drawing>
    </w:r>
  </w:p>
  <w:p w:rsidR="006B0F5B" w:rsidRDefault="006F1B26" w:rsidP="00C74B0A">
    <w:pPr>
      <w:pStyle w:val="Header"/>
      <w:jc w:val="right"/>
    </w:pPr>
    <w:sdt>
      <w:sdtPr>
        <w:id w:val="-1014455082"/>
        <w:docPartObj>
          <w:docPartGallery w:val="Page Numbers (Margins)"/>
          <w:docPartUnique/>
        </w:docPartObj>
      </w:sdtPr>
      <w:sdtContent>
        <w:r>
          <w:rPr>
            <w:noProof/>
          </w:rPr>
          <w:pict>
            <v:rect id="Rectangle 3" o:spid="_x0000_s2049"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6B0F5B" w:rsidRDefault="006B0F5B">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6F1B26" w:rsidRPr="006F1B26">
                      <w:fldChar w:fldCharType="begin"/>
                    </w:r>
                    <w:r>
                      <w:instrText xml:space="preserve"> PAGE    \* MERGEFORMAT </w:instrText>
                    </w:r>
                    <w:r w:rsidR="006F1B26" w:rsidRPr="006F1B26">
                      <w:fldChar w:fldCharType="separate"/>
                    </w:r>
                    <w:r w:rsidR="001E6DEA" w:rsidRPr="001E6DEA">
                      <w:rPr>
                        <w:rFonts w:asciiTheme="majorHAnsi" w:eastAsiaTheme="majorEastAsia" w:hAnsiTheme="majorHAnsi" w:cstheme="majorBidi"/>
                        <w:noProof/>
                        <w:sz w:val="44"/>
                        <w:szCs w:val="44"/>
                      </w:rPr>
                      <w:t>3</w:t>
                    </w:r>
                    <w:r w:rsidR="006F1B26">
                      <w:rPr>
                        <w:rFonts w:asciiTheme="majorHAnsi" w:eastAsiaTheme="majorEastAsia" w:hAnsiTheme="majorHAnsi" w:cstheme="majorBidi"/>
                        <w:noProof/>
                        <w:sz w:val="44"/>
                        <w:szCs w:val="44"/>
                      </w:rPr>
                      <w:fldChar w:fldCharType="end"/>
                    </w:r>
                  </w:p>
                </w:txbxContent>
              </v:textbox>
              <w10:wrap anchorx="margin" anchory="margin"/>
            </v:rect>
          </w:pic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6464"/>
    <w:multiLevelType w:val="hybridMultilevel"/>
    <w:tmpl w:val="3AD4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0C6A4A"/>
    <w:multiLevelType w:val="hybridMultilevel"/>
    <w:tmpl w:val="6F4A0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2B6A9F"/>
    <w:multiLevelType w:val="hybridMultilevel"/>
    <w:tmpl w:val="653E9072"/>
    <w:lvl w:ilvl="0" w:tplc="92BEF46A">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F636EA3"/>
    <w:multiLevelType w:val="hybridMultilevel"/>
    <w:tmpl w:val="8AFA0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7340B2"/>
    <w:multiLevelType w:val="hybridMultilevel"/>
    <w:tmpl w:val="5082F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8D7D98"/>
    <w:multiLevelType w:val="hybridMultilevel"/>
    <w:tmpl w:val="D766E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F21C23"/>
    <w:multiLevelType w:val="hybridMultilevel"/>
    <w:tmpl w:val="95DC8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9121A5"/>
    <w:multiLevelType w:val="hybridMultilevel"/>
    <w:tmpl w:val="EF206766"/>
    <w:lvl w:ilvl="0" w:tplc="92BEF46A">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19354DA0"/>
    <w:multiLevelType w:val="hybridMultilevel"/>
    <w:tmpl w:val="95AEC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4A0B5F"/>
    <w:multiLevelType w:val="hybridMultilevel"/>
    <w:tmpl w:val="B478EF74"/>
    <w:lvl w:ilvl="0" w:tplc="92BEF46A">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1D221AC"/>
    <w:multiLevelType w:val="hybridMultilevel"/>
    <w:tmpl w:val="DC068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BC0829"/>
    <w:multiLevelType w:val="hybridMultilevel"/>
    <w:tmpl w:val="120EFB28"/>
    <w:lvl w:ilvl="0" w:tplc="BF9E9B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4EB1472"/>
    <w:multiLevelType w:val="hybridMultilevel"/>
    <w:tmpl w:val="2B20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B41429"/>
    <w:multiLevelType w:val="hybridMultilevel"/>
    <w:tmpl w:val="38A6A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DA1E83"/>
    <w:multiLevelType w:val="hybridMultilevel"/>
    <w:tmpl w:val="71E844FC"/>
    <w:lvl w:ilvl="0" w:tplc="92BEF46A">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2F631F36"/>
    <w:multiLevelType w:val="hybridMultilevel"/>
    <w:tmpl w:val="5C34D31A"/>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16">
    <w:nsid w:val="2FFB784B"/>
    <w:multiLevelType w:val="hybridMultilevel"/>
    <w:tmpl w:val="5284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2875C4"/>
    <w:multiLevelType w:val="hybridMultilevel"/>
    <w:tmpl w:val="74CC5BAE"/>
    <w:lvl w:ilvl="0" w:tplc="92BEF46A">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12879DB"/>
    <w:multiLevelType w:val="hybridMultilevel"/>
    <w:tmpl w:val="157CA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8C4370"/>
    <w:multiLevelType w:val="hybridMultilevel"/>
    <w:tmpl w:val="FEE088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nsid w:val="3EA91414"/>
    <w:multiLevelType w:val="hybridMultilevel"/>
    <w:tmpl w:val="87B6C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FEF000A"/>
    <w:multiLevelType w:val="hybridMultilevel"/>
    <w:tmpl w:val="3624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3851972"/>
    <w:multiLevelType w:val="hybridMultilevel"/>
    <w:tmpl w:val="F51CE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CF61DB"/>
    <w:multiLevelType w:val="multilevel"/>
    <w:tmpl w:val="22326104"/>
    <w:lvl w:ilvl="0">
      <w:numFmt w:val="bullet"/>
      <w:lvlText w:val=""/>
      <w:lvlJc w:val="left"/>
      <w:pPr>
        <w:ind w:left="720" w:hanging="360"/>
      </w:pPr>
      <w:rPr>
        <w:rFonts w:ascii="Symbol" w:hAnsi="Symbol"/>
        <w:sz w:val="28"/>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478B69DB"/>
    <w:multiLevelType w:val="hybridMultilevel"/>
    <w:tmpl w:val="5C34D31A"/>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25">
    <w:nsid w:val="4A084BA6"/>
    <w:multiLevelType w:val="hybridMultilevel"/>
    <w:tmpl w:val="EE527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F400764"/>
    <w:multiLevelType w:val="hybridMultilevel"/>
    <w:tmpl w:val="5F3009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54EC2311"/>
    <w:multiLevelType w:val="hybridMultilevel"/>
    <w:tmpl w:val="1B38BDF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nsid w:val="550978D7"/>
    <w:multiLevelType w:val="hybridMultilevel"/>
    <w:tmpl w:val="CAF0E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7966CF9"/>
    <w:multiLevelType w:val="hybridMultilevel"/>
    <w:tmpl w:val="5C34D31A"/>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30">
    <w:nsid w:val="5C032F7C"/>
    <w:multiLevelType w:val="hybridMultilevel"/>
    <w:tmpl w:val="A80A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7F912C5"/>
    <w:multiLevelType w:val="hybridMultilevel"/>
    <w:tmpl w:val="8DAEB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8350BAD"/>
    <w:multiLevelType w:val="hybridMultilevel"/>
    <w:tmpl w:val="C076E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B0C6ADD"/>
    <w:multiLevelType w:val="hybridMultilevel"/>
    <w:tmpl w:val="FBF22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6666864"/>
    <w:multiLevelType w:val="hybridMultilevel"/>
    <w:tmpl w:val="C1F8F38C"/>
    <w:lvl w:ilvl="0" w:tplc="0A386F00">
      <w:start w:val="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6A03036"/>
    <w:multiLevelType w:val="hybridMultilevel"/>
    <w:tmpl w:val="721C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B607364"/>
    <w:multiLevelType w:val="hybridMultilevel"/>
    <w:tmpl w:val="1200E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EBE1411"/>
    <w:multiLevelType w:val="hybridMultilevel"/>
    <w:tmpl w:val="CB1449DE"/>
    <w:lvl w:ilvl="0" w:tplc="92BEF46A">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18"/>
  </w:num>
  <w:num w:numId="3">
    <w:abstractNumId w:val="36"/>
  </w:num>
  <w:num w:numId="4">
    <w:abstractNumId w:val="34"/>
  </w:num>
  <w:num w:numId="5">
    <w:abstractNumId w:val="3"/>
  </w:num>
  <w:num w:numId="6">
    <w:abstractNumId w:val="2"/>
  </w:num>
  <w:num w:numId="7">
    <w:abstractNumId w:val="37"/>
  </w:num>
  <w:num w:numId="8">
    <w:abstractNumId w:val="7"/>
  </w:num>
  <w:num w:numId="9">
    <w:abstractNumId w:val="19"/>
  </w:num>
  <w:num w:numId="10">
    <w:abstractNumId w:val="17"/>
  </w:num>
  <w:num w:numId="11">
    <w:abstractNumId w:val="14"/>
  </w:num>
  <w:num w:numId="12">
    <w:abstractNumId w:val="11"/>
  </w:num>
  <w:num w:numId="13">
    <w:abstractNumId w:val="9"/>
  </w:num>
  <w:num w:numId="14">
    <w:abstractNumId w:val="1"/>
  </w:num>
  <w:num w:numId="15">
    <w:abstractNumId w:val="13"/>
  </w:num>
  <w:num w:numId="16">
    <w:abstractNumId w:val="16"/>
  </w:num>
  <w:num w:numId="17">
    <w:abstractNumId w:val="31"/>
  </w:num>
  <w:num w:numId="18">
    <w:abstractNumId w:val="12"/>
  </w:num>
  <w:num w:numId="19">
    <w:abstractNumId w:val="28"/>
  </w:num>
  <w:num w:numId="20">
    <w:abstractNumId w:val="20"/>
  </w:num>
  <w:num w:numId="21">
    <w:abstractNumId w:val="0"/>
  </w:num>
  <w:num w:numId="22">
    <w:abstractNumId w:val="22"/>
  </w:num>
  <w:num w:numId="23">
    <w:abstractNumId w:val="35"/>
  </w:num>
  <w:num w:numId="24">
    <w:abstractNumId w:val="30"/>
  </w:num>
  <w:num w:numId="25">
    <w:abstractNumId w:val="10"/>
  </w:num>
  <w:num w:numId="26">
    <w:abstractNumId w:val="25"/>
  </w:num>
  <w:num w:numId="27">
    <w:abstractNumId w:val="4"/>
  </w:num>
  <w:num w:numId="28">
    <w:abstractNumId w:val="26"/>
  </w:num>
  <w:num w:numId="29">
    <w:abstractNumId w:val="21"/>
  </w:num>
  <w:num w:numId="30">
    <w:abstractNumId w:val="33"/>
  </w:num>
  <w:num w:numId="31">
    <w:abstractNumId w:val="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9"/>
  </w:num>
  <w:num w:numId="35">
    <w:abstractNumId w:val="32"/>
  </w:num>
  <w:num w:numId="36">
    <w:abstractNumId w:val="27"/>
  </w:num>
  <w:num w:numId="37">
    <w:abstractNumId w:val="8"/>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
  <w:rsids>
    <w:rsidRoot w:val="00C774BB"/>
    <w:rsid w:val="0001763F"/>
    <w:rsid w:val="000330A3"/>
    <w:rsid w:val="00043785"/>
    <w:rsid w:val="00056AEE"/>
    <w:rsid w:val="000636B2"/>
    <w:rsid w:val="000712F3"/>
    <w:rsid w:val="000805B5"/>
    <w:rsid w:val="00091874"/>
    <w:rsid w:val="000941C9"/>
    <w:rsid w:val="000A5D8A"/>
    <w:rsid w:val="000B046B"/>
    <w:rsid w:val="000B206F"/>
    <w:rsid w:val="000C2349"/>
    <w:rsid w:val="000E562A"/>
    <w:rsid w:val="000F3284"/>
    <w:rsid w:val="0010254E"/>
    <w:rsid w:val="00131423"/>
    <w:rsid w:val="00131673"/>
    <w:rsid w:val="00153D2E"/>
    <w:rsid w:val="00176397"/>
    <w:rsid w:val="001812CE"/>
    <w:rsid w:val="00191387"/>
    <w:rsid w:val="001A1203"/>
    <w:rsid w:val="001E6DEA"/>
    <w:rsid w:val="001F5E8F"/>
    <w:rsid w:val="001F673C"/>
    <w:rsid w:val="00215A30"/>
    <w:rsid w:val="00224B16"/>
    <w:rsid w:val="0025136E"/>
    <w:rsid w:val="00265D8C"/>
    <w:rsid w:val="00267B6C"/>
    <w:rsid w:val="00270567"/>
    <w:rsid w:val="00271347"/>
    <w:rsid w:val="00273181"/>
    <w:rsid w:val="00275BB0"/>
    <w:rsid w:val="002953D6"/>
    <w:rsid w:val="002B0043"/>
    <w:rsid w:val="002B2788"/>
    <w:rsid w:val="002C6D49"/>
    <w:rsid w:val="002E14C3"/>
    <w:rsid w:val="002F46DA"/>
    <w:rsid w:val="00303041"/>
    <w:rsid w:val="00306696"/>
    <w:rsid w:val="00316FA2"/>
    <w:rsid w:val="00330002"/>
    <w:rsid w:val="003357BC"/>
    <w:rsid w:val="003405D2"/>
    <w:rsid w:val="003852B3"/>
    <w:rsid w:val="003B6763"/>
    <w:rsid w:val="003C0E7A"/>
    <w:rsid w:val="003E46D5"/>
    <w:rsid w:val="00415414"/>
    <w:rsid w:val="004267E4"/>
    <w:rsid w:val="00433582"/>
    <w:rsid w:val="00460658"/>
    <w:rsid w:val="004A7D89"/>
    <w:rsid w:val="004B3E91"/>
    <w:rsid w:val="004D1685"/>
    <w:rsid w:val="004D38C8"/>
    <w:rsid w:val="004E3EC5"/>
    <w:rsid w:val="004E6685"/>
    <w:rsid w:val="004E6BBC"/>
    <w:rsid w:val="004F5776"/>
    <w:rsid w:val="00505789"/>
    <w:rsid w:val="00546579"/>
    <w:rsid w:val="005546BD"/>
    <w:rsid w:val="00572A51"/>
    <w:rsid w:val="005A00AD"/>
    <w:rsid w:val="005B375B"/>
    <w:rsid w:val="005C36EB"/>
    <w:rsid w:val="005D7639"/>
    <w:rsid w:val="005E4F01"/>
    <w:rsid w:val="005E655E"/>
    <w:rsid w:val="005F00C1"/>
    <w:rsid w:val="005F731B"/>
    <w:rsid w:val="0060332D"/>
    <w:rsid w:val="00621812"/>
    <w:rsid w:val="00633A34"/>
    <w:rsid w:val="00657719"/>
    <w:rsid w:val="00657900"/>
    <w:rsid w:val="0068413F"/>
    <w:rsid w:val="00684757"/>
    <w:rsid w:val="00685BAA"/>
    <w:rsid w:val="00693F69"/>
    <w:rsid w:val="006A218A"/>
    <w:rsid w:val="006A7406"/>
    <w:rsid w:val="006B0F5B"/>
    <w:rsid w:val="006B5245"/>
    <w:rsid w:val="006E1703"/>
    <w:rsid w:val="006E5BCA"/>
    <w:rsid w:val="006F1B26"/>
    <w:rsid w:val="006F627D"/>
    <w:rsid w:val="00706C0F"/>
    <w:rsid w:val="0072631E"/>
    <w:rsid w:val="00731037"/>
    <w:rsid w:val="0073450E"/>
    <w:rsid w:val="00796684"/>
    <w:rsid w:val="007C1902"/>
    <w:rsid w:val="007D5AFE"/>
    <w:rsid w:val="007D6BF9"/>
    <w:rsid w:val="007F50ED"/>
    <w:rsid w:val="008074FD"/>
    <w:rsid w:val="00835995"/>
    <w:rsid w:val="008442DA"/>
    <w:rsid w:val="008545F0"/>
    <w:rsid w:val="00861EB6"/>
    <w:rsid w:val="008868E6"/>
    <w:rsid w:val="008961CF"/>
    <w:rsid w:val="00896F62"/>
    <w:rsid w:val="008A6914"/>
    <w:rsid w:val="008B2B31"/>
    <w:rsid w:val="008C2289"/>
    <w:rsid w:val="008D0C7A"/>
    <w:rsid w:val="008D6F36"/>
    <w:rsid w:val="008F47D6"/>
    <w:rsid w:val="00907009"/>
    <w:rsid w:val="0090747F"/>
    <w:rsid w:val="009607E9"/>
    <w:rsid w:val="00963FC1"/>
    <w:rsid w:val="00971130"/>
    <w:rsid w:val="00994181"/>
    <w:rsid w:val="009C2073"/>
    <w:rsid w:val="009C6598"/>
    <w:rsid w:val="009C726E"/>
    <w:rsid w:val="009E0E9C"/>
    <w:rsid w:val="009E3EAD"/>
    <w:rsid w:val="009F27D1"/>
    <w:rsid w:val="00A02530"/>
    <w:rsid w:val="00A02CD5"/>
    <w:rsid w:val="00A1184E"/>
    <w:rsid w:val="00A1650D"/>
    <w:rsid w:val="00A61B84"/>
    <w:rsid w:val="00A746CE"/>
    <w:rsid w:val="00A80443"/>
    <w:rsid w:val="00A832A9"/>
    <w:rsid w:val="00A85F15"/>
    <w:rsid w:val="00A93560"/>
    <w:rsid w:val="00AB2BA7"/>
    <w:rsid w:val="00AE1090"/>
    <w:rsid w:val="00AE5793"/>
    <w:rsid w:val="00B07908"/>
    <w:rsid w:val="00B1604F"/>
    <w:rsid w:val="00B1798B"/>
    <w:rsid w:val="00B22591"/>
    <w:rsid w:val="00B63BAC"/>
    <w:rsid w:val="00BA75EC"/>
    <w:rsid w:val="00BB2D7F"/>
    <w:rsid w:val="00BB793A"/>
    <w:rsid w:val="00BD23BB"/>
    <w:rsid w:val="00BE6FDF"/>
    <w:rsid w:val="00BF06EB"/>
    <w:rsid w:val="00BF7B7D"/>
    <w:rsid w:val="00C0352E"/>
    <w:rsid w:val="00C03E08"/>
    <w:rsid w:val="00C401A0"/>
    <w:rsid w:val="00C66FD9"/>
    <w:rsid w:val="00C71945"/>
    <w:rsid w:val="00C74B0A"/>
    <w:rsid w:val="00C774BB"/>
    <w:rsid w:val="00C841AD"/>
    <w:rsid w:val="00CA673B"/>
    <w:rsid w:val="00CA6F2B"/>
    <w:rsid w:val="00CC0DF2"/>
    <w:rsid w:val="00CC6188"/>
    <w:rsid w:val="00CF0679"/>
    <w:rsid w:val="00D13329"/>
    <w:rsid w:val="00D362F8"/>
    <w:rsid w:val="00D478BB"/>
    <w:rsid w:val="00DA7C6C"/>
    <w:rsid w:val="00DB25DD"/>
    <w:rsid w:val="00DB72B2"/>
    <w:rsid w:val="00DD3AB2"/>
    <w:rsid w:val="00DD568E"/>
    <w:rsid w:val="00DD73B1"/>
    <w:rsid w:val="00DE1612"/>
    <w:rsid w:val="00DE706E"/>
    <w:rsid w:val="00DF0076"/>
    <w:rsid w:val="00DF43A9"/>
    <w:rsid w:val="00E0162B"/>
    <w:rsid w:val="00E21F68"/>
    <w:rsid w:val="00E310E8"/>
    <w:rsid w:val="00E32A9C"/>
    <w:rsid w:val="00E35944"/>
    <w:rsid w:val="00E406E5"/>
    <w:rsid w:val="00E662C9"/>
    <w:rsid w:val="00E90F96"/>
    <w:rsid w:val="00E97E83"/>
    <w:rsid w:val="00EA099D"/>
    <w:rsid w:val="00F02182"/>
    <w:rsid w:val="00F04E60"/>
    <w:rsid w:val="00F06851"/>
    <w:rsid w:val="00F23FD1"/>
    <w:rsid w:val="00F30207"/>
    <w:rsid w:val="00F82C67"/>
    <w:rsid w:val="00F8395E"/>
    <w:rsid w:val="00FA24E3"/>
    <w:rsid w:val="00FB4FB5"/>
    <w:rsid w:val="00FC0D38"/>
    <w:rsid w:val="00FC5302"/>
    <w:rsid w:val="00FD61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1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0679"/>
    <w:pPr>
      <w:ind w:left="720"/>
      <w:contextualSpacing/>
    </w:pPr>
  </w:style>
  <w:style w:type="character" w:styleId="Hyperlink">
    <w:name w:val="Hyperlink"/>
    <w:basedOn w:val="DefaultParagraphFont"/>
    <w:uiPriority w:val="99"/>
    <w:unhideWhenUsed/>
    <w:rsid w:val="003405D2"/>
    <w:rPr>
      <w:color w:val="0000FF" w:themeColor="hyperlink"/>
      <w:u w:val="single"/>
    </w:rPr>
  </w:style>
  <w:style w:type="paragraph" w:styleId="Header">
    <w:name w:val="header"/>
    <w:basedOn w:val="Normal"/>
    <w:link w:val="HeaderChar"/>
    <w:uiPriority w:val="99"/>
    <w:unhideWhenUsed/>
    <w:rsid w:val="008F4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7D6"/>
  </w:style>
  <w:style w:type="paragraph" w:styleId="Footer">
    <w:name w:val="footer"/>
    <w:basedOn w:val="Normal"/>
    <w:link w:val="FooterChar"/>
    <w:uiPriority w:val="99"/>
    <w:unhideWhenUsed/>
    <w:rsid w:val="008F47D6"/>
    <w:pPr>
      <w:tabs>
        <w:tab w:val="center" w:pos="4513"/>
        <w:tab w:val="right" w:pos="9026"/>
      </w:tabs>
      <w:spacing w:after="0" w:line="240" w:lineRule="auto"/>
    </w:pPr>
  </w:style>
  <w:style w:type="character" w:customStyle="1" w:styleId="FooterChar">
    <w:name w:val="Footer Char"/>
    <w:basedOn w:val="DefaultParagraphFont"/>
    <w:link w:val="Footer"/>
    <w:rsid w:val="008F47D6"/>
  </w:style>
  <w:style w:type="paragraph" w:customStyle="1" w:styleId="listparagraph0">
    <w:name w:val="listparagraph"/>
    <w:basedOn w:val="Normal"/>
    <w:rsid w:val="00BD23BB"/>
    <w:pPr>
      <w:ind w:left="720"/>
    </w:pPr>
    <w:rPr>
      <w:rFonts w:ascii="Calibri" w:eastAsiaTheme="minorHAnsi" w:hAnsi="Calibri" w:cs="Calibri"/>
    </w:rPr>
  </w:style>
  <w:style w:type="paragraph" w:styleId="BalloonText">
    <w:name w:val="Balloon Text"/>
    <w:basedOn w:val="Normal"/>
    <w:link w:val="BalloonTextChar"/>
    <w:uiPriority w:val="99"/>
    <w:semiHidden/>
    <w:unhideWhenUsed/>
    <w:rsid w:val="00C74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B0A"/>
    <w:rPr>
      <w:rFonts w:ascii="Tahoma" w:hAnsi="Tahoma" w:cs="Tahoma"/>
      <w:sz w:val="16"/>
      <w:szCs w:val="16"/>
    </w:rPr>
  </w:style>
  <w:style w:type="paragraph" w:styleId="NormalWeb">
    <w:name w:val="Normal (Web)"/>
    <w:basedOn w:val="Normal"/>
    <w:uiPriority w:val="99"/>
    <w:rsid w:val="006A74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
    <w:name w:val="A0"/>
    <w:uiPriority w:val="99"/>
    <w:rsid w:val="006A7406"/>
    <w:rPr>
      <w:color w:val="000000"/>
      <w:sz w:val="40"/>
    </w:rPr>
  </w:style>
  <w:style w:type="character" w:customStyle="1" w:styleId="A4">
    <w:name w:val="A4"/>
    <w:uiPriority w:val="99"/>
    <w:rsid w:val="006A7406"/>
    <w:rPr>
      <w:color w:val="000000"/>
      <w:sz w:val="23"/>
    </w:rPr>
  </w:style>
  <w:style w:type="paragraph" w:styleId="FootnoteText">
    <w:name w:val="footnote text"/>
    <w:basedOn w:val="Normal"/>
    <w:link w:val="FootnoteTextChar"/>
    <w:uiPriority w:val="99"/>
    <w:semiHidden/>
    <w:rsid w:val="006A7406"/>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uiPriority w:val="99"/>
    <w:semiHidden/>
    <w:rsid w:val="006A7406"/>
    <w:rPr>
      <w:rFonts w:ascii="Calibri" w:eastAsia="Calibri" w:hAnsi="Calibri" w:cs="Times New Roman"/>
      <w:sz w:val="20"/>
      <w:szCs w:val="20"/>
      <w:lang w:eastAsia="en-US"/>
    </w:rPr>
  </w:style>
  <w:style w:type="character" w:styleId="FootnoteReference">
    <w:name w:val="footnote reference"/>
    <w:basedOn w:val="DefaultParagraphFont"/>
    <w:uiPriority w:val="99"/>
    <w:semiHidden/>
    <w:rsid w:val="006A7406"/>
    <w:rPr>
      <w:rFonts w:cs="Times New Roman"/>
      <w:vertAlign w:val="superscript"/>
    </w:rPr>
  </w:style>
  <w:style w:type="paragraph" w:styleId="EndnoteText">
    <w:name w:val="endnote text"/>
    <w:basedOn w:val="Normal"/>
    <w:link w:val="EndnoteTextChar"/>
    <w:rsid w:val="00F30207"/>
    <w:pPr>
      <w:suppressAutoHyphens/>
      <w:autoSpaceDN w:val="0"/>
      <w:spacing w:after="0" w:line="240" w:lineRule="auto"/>
      <w:textAlignment w:val="baseline"/>
    </w:pPr>
    <w:rPr>
      <w:rFonts w:ascii="Calibri" w:eastAsia="Calibri" w:hAnsi="Calibri" w:cs="Times New Roman"/>
      <w:sz w:val="20"/>
      <w:szCs w:val="20"/>
      <w:lang w:eastAsia="en-US"/>
    </w:rPr>
  </w:style>
  <w:style w:type="character" w:customStyle="1" w:styleId="EndnoteTextChar">
    <w:name w:val="Endnote Text Char"/>
    <w:basedOn w:val="DefaultParagraphFont"/>
    <w:link w:val="EndnoteText"/>
    <w:rsid w:val="00F30207"/>
    <w:rPr>
      <w:rFonts w:ascii="Calibri" w:eastAsia="Calibri" w:hAnsi="Calibri" w:cs="Times New Roman"/>
      <w:sz w:val="20"/>
      <w:szCs w:val="20"/>
      <w:lang w:eastAsia="en-US"/>
    </w:rPr>
  </w:style>
  <w:style w:type="character" w:styleId="EndnoteReference">
    <w:name w:val="endnote reference"/>
    <w:rsid w:val="00F30207"/>
    <w:rPr>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1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F0679"/>
    <w:pPr>
      <w:ind w:left="720"/>
      <w:contextualSpacing/>
    </w:pPr>
  </w:style>
  <w:style w:type="character" w:styleId="Hyperlink">
    <w:name w:val="Hyperlink"/>
    <w:basedOn w:val="DefaultParagraphFont"/>
    <w:uiPriority w:val="99"/>
    <w:unhideWhenUsed/>
    <w:rsid w:val="003405D2"/>
    <w:rPr>
      <w:color w:val="0000FF" w:themeColor="hyperlink"/>
      <w:u w:val="single"/>
    </w:rPr>
  </w:style>
  <w:style w:type="paragraph" w:styleId="Header">
    <w:name w:val="header"/>
    <w:basedOn w:val="Normal"/>
    <w:link w:val="HeaderChar"/>
    <w:uiPriority w:val="99"/>
    <w:unhideWhenUsed/>
    <w:rsid w:val="008F4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7D6"/>
  </w:style>
  <w:style w:type="paragraph" w:styleId="Footer">
    <w:name w:val="footer"/>
    <w:basedOn w:val="Normal"/>
    <w:link w:val="FooterChar"/>
    <w:uiPriority w:val="99"/>
    <w:unhideWhenUsed/>
    <w:rsid w:val="008F4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7D6"/>
  </w:style>
  <w:style w:type="paragraph" w:customStyle="1" w:styleId="listparagraph0">
    <w:name w:val="listparagraph"/>
    <w:basedOn w:val="Normal"/>
    <w:rsid w:val="00BD23BB"/>
    <w:pPr>
      <w:ind w:left="720"/>
    </w:pPr>
    <w:rPr>
      <w:rFonts w:ascii="Calibri" w:eastAsiaTheme="minorHAnsi" w:hAnsi="Calibri" w:cs="Calibri"/>
    </w:rPr>
  </w:style>
  <w:style w:type="paragraph" w:styleId="BalloonText">
    <w:name w:val="Balloon Text"/>
    <w:basedOn w:val="Normal"/>
    <w:link w:val="BalloonTextChar"/>
    <w:uiPriority w:val="99"/>
    <w:semiHidden/>
    <w:unhideWhenUsed/>
    <w:rsid w:val="00C74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B0A"/>
    <w:rPr>
      <w:rFonts w:ascii="Tahoma" w:hAnsi="Tahoma" w:cs="Tahoma"/>
      <w:sz w:val="16"/>
      <w:szCs w:val="16"/>
    </w:rPr>
  </w:style>
  <w:style w:type="paragraph" w:styleId="NormalWeb">
    <w:name w:val="Normal (Web)"/>
    <w:basedOn w:val="Normal"/>
    <w:uiPriority w:val="99"/>
    <w:rsid w:val="006A74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
    <w:name w:val="A0"/>
    <w:uiPriority w:val="99"/>
    <w:rsid w:val="006A7406"/>
    <w:rPr>
      <w:color w:val="000000"/>
      <w:sz w:val="40"/>
    </w:rPr>
  </w:style>
  <w:style w:type="character" w:customStyle="1" w:styleId="A4">
    <w:name w:val="A4"/>
    <w:uiPriority w:val="99"/>
    <w:rsid w:val="006A7406"/>
    <w:rPr>
      <w:color w:val="000000"/>
      <w:sz w:val="23"/>
    </w:rPr>
  </w:style>
  <w:style w:type="paragraph" w:styleId="FootnoteText">
    <w:name w:val="footnote text"/>
    <w:basedOn w:val="Normal"/>
    <w:link w:val="FootnoteTextChar"/>
    <w:uiPriority w:val="99"/>
    <w:semiHidden/>
    <w:rsid w:val="006A7406"/>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uiPriority w:val="99"/>
    <w:semiHidden/>
    <w:rsid w:val="006A7406"/>
    <w:rPr>
      <w:rFonts w:ascii="Calibri" w:eastAsia="Calibri" w:hAnsi="Calibri" w:cs="Times New Roman"/>
      <w:sz w:val="20"/>
      <w:szCs w:val="20"/>
      <w:lang w:eastAsia="en-US"/>
    </w:rPr>
  </w:style>
  <w:style w:type="character" w:styleId="FootnoteReference">
    <w:name w:val="footnote reference"/>
    <w:basedOn w:val="DefaultParagraphFont"/>
    <w:uiPriority w:val="99"/>
    <w:semiHidden/>
    <w:rsid w:val="006A7406"/>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371541886">
      <w:bodyDiv w:val="1"/>
      <w:marLeft w:val="0"/>
      <w:marRight w:val="0"/>
      <w:marTop w:val="0"/>
      <w:marBottom w:val="0"/>
      <w:divBdr>
        <w:top w:val="none" w:sz="0" w:space="0" w:color="auto"/>
        <w:left w:val="none" w:sz="0" w:space="0" w:color="auto"/>
        <w:bottom w:val="none" w:sz="0" w:space="0" w:color="auto"/>
        <w:right w:val="none" w:sz="0" w:space="0" w:color="auto"/>
      </w:divBdr>
    </w:div>
    <w:div w:id="376248696">
      <w:bodyDiv w:val="1"/>
      <w:marLeft w:val="0"/>
      <w:marRight w:val="0"/>
      <w:marTop w:val="0"/>
      <w:marBottom w:val="0"/>
      <w:divBdr>
        <w:top w:val="none" w:sz="0" w:space="0" w:color="auto"/>
        <w:left w:val="none" w:sz="0" w:space="0" w:color="auto"/>
        <w:bottom w:val="none" w:sz="0" w:space="0" w:color="auto"/>
        <w:right w:val="none" w:sz="0" w:space="0" w:color="auto"/>
      </w:divBdr>
    </w:div>
    <w:div w:id="555434305">
      <w:bodyDiv w:val="1"/>
      <w:marLeft w:val="0"/>
      <w:marRight w:val="0"/>
      <w:marTop w:val="0"/>
      <w:marBottom w:val="0"/>
      <w:divBdr>
        <w:top w:val="none" w:sz="0" w:space="0" w:color="auto"/>
        <w:left w:val="none" w:sz="0" w:space="0" w:color="auto"/>
        <w:bottom w:val="none" w:sz="0" w:space="0" w:color="auto"/>
        <w:right w:val="none" w:sz="0" w:space="0" w:color="auto"/>
      </w:divBdr>
    </w:div>
    <w:div w:id="1069811155">
      <w:bodyDiv w:val="1"/>
      <w:marLeft w:val="0"/>
      <w:marRight w:val="0"/>
      <w:marTop w:val="0"/>
      <w:marBottom w:val="0"/>
      <w:divBdr>
        <w:top w:val="none" w:sz="0" w:space="0" w:color="auto"/>
        <w:left w:val="none" w:sz="0" w:space="0" w:color="auto"/>
        <w:bottom w:val="none" w:sz="0" w:space="0" w:color="auto"/>
        <w:right w:val="none" w:sz="0" w:space="0" w:color="auto"/>
      </w:divBdr>
    </w:div>
    <w:div w:id="1127314380">
      <w:bodyDiv w:val="1"/>
      <w:marLeft w:val="0"/>
      <w:marRight w:val="0"/>
      <w:marTop w:val="0"/>
      <w:marBottom w:val="0"/>
      <w:divBdr>
        <w:top w:val="none" w:sz="0" w:space="0" w:color="auto"/>
        <w:left w:val="none" w:sz="0" w:space="0" w:color="auto"/>
        <w:bottom w:val="none" w:sz="0" w:space="0" w:color="auto"/>
        <w:right w:val="none" w:sz="0" w:space="0" w:color="auto"/>
      </w:divBdr>
    </w:div>
    <w:div w:id="1346247170">
      <w:bodyDiv w:val="1"/>
      <w:marLeft w:val="0"/>
      <w:marRight w:val="0"/>
      <w:marTop w:val="0"/>
      <w:marBottom w:val="0"/>
      <w:divBdr>
        <w:top w:val="none" w:sz="0" w:space="0" w:color="auto"/>
        <w:left w:val="none" w:sz="0" w:space="0" w:color="auto"/>
        <w:bottom w:val="none" w:sz="0" w:space="0" w:color="auto"/>
        <w:right w:val="none" w:sz="0" w:space="0" w:color="auto"/>
      </w:divBdr>
    </w:div>
    <w:div w:id="1657343337">
      <w:bodyDiv w:val="1"/>
      <w:marLeft w:val="0"/>
      <w:marRight w:val="0"/>
      <w:marTop w:val="0"/>
      <w:marBottom w:val="0"/>
      <w:divBdr>
        <w:top w:val="none" w:sz="0" w:space="0" w:color="auto"/>
        <w:left w:val="none" w:sz="0" w:space="0" w:color="auto"/>
        <w:bottom w:val="none" w:sz="0" w:space="0" w:color="auto"/>
        <w:right w:val="none" w:sz="0" w:space="0" w:color="auto"/>
      </w:divBdr>
    </w:div>
    <w:div w:id="167831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ipawb.org"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7E2C4-3109-44A5-BEA1-A3F4D99DE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6</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emma</cp:lastModifiedBy>
  <cp:revision>6</cp:revision>
  <dcterms:created xsi:type="dcterms:W3CDTF">2015-05-18T09:03:00Z</dcterms:created>
  <dcterms:modified xsi:type="dcterms:W3CDTF">2015-05-18T17:16:00Z</dcterms:modified>
</cp:coreProperties>
</file>