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E39F" w14:textId="48D96F23" w:rsidR="00F47818" w:rsidRDefault="009C6DE7">
      <w:pPr>
        <w:pStyle w:val="Heading1"/>
      </w:pPr>
      <w:r>
        <w:t>CCHA Equality Action Group – Our Pledges</w:t>
      </w:r>
    </w:p>
    <w:p w14:paraId="74CD74A7" w14:textId="7C9623E3" w:rsidR="0074798C" w:rsidRDefault="0074798C" w:rsidP="009C6DE7">
      <w:pPr>
        <w:pStyle w:val="ListNumber"/>
      </w:pPr>
      <w:r>
        <w:t>Adopt positive action in recruitment</w:t>
      </w:r>
    </w:p>
    <w:p w14:paraId="28B4782B" w14:textId="593B3852" w:rsidR="009C6DE7" w:rsidRDefault="009C6DE7" w:rsidP="009C6DE7">
      <w:pPr>
        <w:pStyle w:val="ListNumber"/>
      </w:pPr>
      <w:r>
        <w:t xml:space="preserve">Get better data on </w:t>
      </w:r>
      <w:r w:rsidR="00DB54FA">
        <w:t>how many e</w:t>
      </w:r>
      <w:r>
        <w:t>thnically diverse</w:t>
      </w:r>
      <w:r w:rsidR="00DB54FA">
        <w:t xml:space="preserve"> candidates</w:t>
      </w:r>
      <w:r>
        <w:t xml:space="preserve"> </w:t>
      </w:r>
      <w:r w:rsidR="00DB54FA">
        <w:t>are</w:t>
      </w:r>
      <w:r>
        <w:t xml:space="preserve"> applying, getting interviews, being appointed and being retained at CCHA </w:t>
      </w:r>
    </w:p>
    <w:p w14:paraId="2EBD9BC2" w14:textId="353E7DFE" w:rsidR="009C6DE7" w:rsidRDefault="009C6DE7" w:rsidP="009C6DE7">
      <w:pPr>
        <w:pStyle w:val="ListNumber"/>
      </w:pPr>
      <w:r>
        <w:t>Train all our staff to understand the benefits of a diverse workforce and celebrate multi culturalism</w:t>
      </w:r>
    </w:p>
    <w:p w14:paraId="397450F1" w14:textId="52D687E1" w:rsidR="00F959F0" w:rsidRDefault="00F959F0" w:rsidP="009C6DE7">
      <w:pPr>
        <w:pStyle w:val="ListNumber"/>
      </w:pPr>
      <w:r>
        <w:t xml:space="preserve">Train all our staff in unconscious bias </w:t>
      </w:r>
      <w:r w:rsidR="004D02F0">
        <w:t>particularly in</w:t>
      </w:r>
      <w:r>
        <w:t xml:space="preserve"> recruitment</w:t>
      </w:r>
    </w:p>
    <w:p w14:paraId="117D187F" w14:textId="47814066" w:rsidR="009C6DE7" w:rsidRDefault="009C6DE7" w:rsidP="009C6DE7">
      <w:pPr>
        <w:pStyle w:val="ListNumber"/>
      </w:pPr>
      <w:r>
        <w:t>Take CCHA to the communities from which we want to attract people. Undertake profile raising roadshows in communities and in schools</w:t>
      </w:r>
    </w:p>
    <w:p w14:paraId="10E4994A" w14:textId="6AA28B9E" w:rsidR="00F47818" w:rsidRDefault="009C6DE7" w:rsidP="009C6DE7">
      <w:pPr>
        <w:pStyle w:val="ListNumber"/>
      </w:pPr>
      <w:r>
        <w:t xml:space="preserve">Review our recruitment processes so lived experience, values and attitude are just as sought after as technical skills and qualifications </w:t>
      </w:r>
    </w:p>
    <w:p w14:paraId="78D325B4" w14:textId="6035D39C" w:rsidR="009C6DE7" w:rsidRDefault="009C6DE7" w:rsidP="009C6DE7">
      <w:pPr>
        <w:pStyle w:val="ListNumber"/>
      </w:pPr>
      <w:r>
        <w:t>Review our assessment processes so interviews and assessments are proportionate, relevant and seek to get the best from the candidate</w:t>
      </w:r>
      <w:r w:rsidR="008B2DDA">
        <w:t xml:space="preserve"> and that people are clear they can be themselves at interview </w:t>
      </w:r>
      <w:r w:rsidR="004D02F0">
        <w:t xml:space="preserve">e.g. </w:t>
      </w:r>
      <w:r w:rsidR="008B2DDA">
        <w:t>dress code.</w:t>
      </w:r>
    </w:p>
    <w:p w14:paraId="5A3686D6" w14:textId="3F01A351" w:rsidR="004D02F0" w:rsidRDefault="004D02F0" w:rsidP="00DB54FA">
      <w:pPr>
        <w:pStyle w:val="ListNumber"/>
      </w:pPr>
      <w:r>
        <w:t xml:space="preserve">Review our induction </w:t>
      </w:r>
      <w:proofErr w:type="spellStart"/>
      <w:r>
        <w:t>programme</w:t>
      </w:r>
      <w:proofErr w:type="spellEnd"/>
      <w:r>
        <w:t xml:space="preserve"> to ensure new staff </w:t>
      </w:r>
      <w:r w:rsidR="00DB54FA">
        <w:t xml:space="preserve">are </w:t>
      </w:r>
      <w:r>
        <w:t xml:space="preserve">aware of our commitment to racial equity, our appreciation of different religions and </w:t>
      </w:r>
      <w:r w:rsidR="00FE2CC6">
        <w:t xml:space="preserve">our </w:t>
      </w:r>
      <w:r>
        <w:t xml:space="preserve">commitment </w:t>
      </w:r>
      <w:r w:rsidR="00FE2CC6">
        <w:t>to</w:t>
      </w:r>
      <w:r>
        <w:t xml:space="preserve"> </w:t>
      </w:r>
      <w:r w:rsidR="00FE2CC6">
        <w:t>support</w:t>
      </w:r>
      <w:r>
        <w:t xml:space="preserve"> this.  </w:t>
      </w:r>
    </w:p>
    <w:p w14:paraId="6957E327" w14:textId="0FDB7F59" w:rsidR="00885825" w:rsidRDefault="00885825" w:rsidP="009C6DE7">
      <w:pPr>
        <w:pStyle w:val="ListNumber"/>
      </w:pPr>
      <w:r>
        <w:t>Use ethnically diverse interview panels</w:t>
      </w:r>
    </w:p>
    <w:p w14:paraId="31C6E370" w14:textId="6C34D235" w:rsidR="009C6DE7" w:rsidRDefault="009C6DE7" w:rsidP="009C6DE7">
      <w:pPr>
        <w:pStyle w:val="ListNumber"/>
      </w:pPr>
      <w:r>
        <w:t>Invest in ‘interview ready’ training for community members</w:t>
      </w:r>
    </w:p>
    <w:p w14:paraId="41712414" w14:textId="6871A070" w:rsidR="009C6DE7" w:rsidRDefault="009C6DE7" w:rsidP="009C6DE7">
      <w:pPr>
        <w:pStyle w:val="ListNumber"/>
      </w:pPr>
      <w:proofErr w:type="spellStart"/>
      <w:r>
        <w:t>Recognise</w:t>
      </w:r>
      <w:proofErr w:type="spellEnd"/>
      <w:r>
        <w:t xml:space="preserve"> other religious festivals</w:t>
      </w:r>
      <w:r w:rsidR="00FE2CC6">
        <w:t>, not just Christmas</w:t>
      </w:r>
      <w:r>
        <w:t xml:space="preserve"> and increase all staff’s annual leave by an extra day to ensure </w:t>
      </w:r>
      <w:r w:rsidR="008B2DDA">
        <w:t>this is accommodated. Managers to think carefully about work planning over this period of time to ensure that the CCHA is flexible and respectful of these days</w:t>
      </w:r>
    </w:p>
    <w:p w14:paraId="1DDEFC13" w14:textId="55563A19" w:rsidR="008B2DDA" w:rsidRDefault="005A613B" w:rsidP="009C6DE7">
      <w:pPr>
        <w:pStyle w:val="ListNumber"/>
      </w:pPr>
      <w:r>
        <w:t xml:space="preserve">Use ethnically diverse images in all recruitment </w:t>
      </w:r>
      <w:r w:rsidR="00DB57B4">
        <w:t>and onboarding material</w:t>
      </w:r>
    </w:p>
    <w:p w14:paraId="67FFB602" w14:textId="2FEB980C" w:rsidR="00DB57B4" w:rsidRDefault="00DB57B4" w:rsidP="009C6DE7">
      <w:pPr>
        <w:pStyle w:val="ListNumber"/>
      </w:pPr>
      <w:r>
        <w:t>Undertake an ethnic</w:t>
      </w:r>
      <w:r w:rsidR="0034660C">
        <w:t>ity</w:t>
      </w:r>
      <w:r>
        <w:t xml:space="preserve"> pay gap analysis </w:t>
      </w:r>
    </w:p>
    <w:p w14:paraId="432FD873" w14:textId="6A4A97E4" w:rsidR="00DB57B4" w:rsidRDefault="00386FBF" w:rsidP="009C6DE7">
      <w:pPr>
        <w:pStyle w:val="ListNumber"/>
      </w:pPr>
      <w:r>
        <w:t>Undertake a language and cultural audit to understand where our gaps are</w:t>
      </w:r>
    </w:p>
    <w:p w14:paraId="4AB1EE47" w14:textId="355F61D9" w:rsidR="00762562" w:rsidRDefault="00762562" w:rsidP="009C6DE7">
      <w:pPr>
        <w:pStyle w:val="ListNumber"/>
      </w:pPr>
      <w:r>
        <w:t>Provide staff with the opportunity to learn new skills</w:t>
      </w:r>
    </w:p>
    <w:p w14:paraId="68E331BE" w14:textId="35D61946" w:rsidR="0074798C" w:rsidRDefault="00762562" w:rsidP="0074798C">
      <w:pPr>
        <w:pStyle w:val="ListNumber"/>
      </w:pPr>
      <w:r>
        <w:t>Invest in specialized support and counselling for colleagues that may be traumatized by racism or racial micro aggressions</w:t>
      </w:r>
    </w:p>
    <w:p w14:paraId="71945111" w14:textId="17A89E6C" w:rsidR="0074798C" w:rsidRDefault="0074798C" w:rsidP="0074798C">
      <w:pPr>
        <w:pStyle w:val="ListNumber"/>
      </w:pPr>
      <w:r>
        <w:t>Seek funding for ‘a pathway to housing career’ for ethnically diverse people</w:t>
      </w:r>
    </w:p>
    <w:p w14:paraId="3AD26389" w14:textId="48C9A84A" w:rsidR="0074798C" w:rsidRDefault="0074798C" w:rsidP="0074798C">
      <w:pPr>
        <w:pStyle w:val="ListNumber"/>
      </w:pPr>
      <w:r>
        <w:t xml:space="preserve">Ensure our Jets and Reach </w:t>
      </w:r>
      <w:proofErr w:type="spellStart"/>
      <w:r>
        <w:t>programmes</w:t>
      </w:r>
      <w:proofErr w:type="spellEnd"/>
      <w:r>
        <w:t xml:space="preserve"> support community members from </w:t>
      </w:r>
      <w:r w:rsidR="004D02F0">
        <w:t>ethnically</w:t>
      </w:r>
      <w:r>
        <w:t xml:space="preserve"> diverse </w:t>
      </w:r>
      <w:r w:rsidR="004D02F0">
        <w:t>backgrounds</w:t>
      </w:r>
    </w:p>
    <w:p w14:paraId="42E0474B" w14:textId="6A24D8A1" w:rsidR="0074798C" w:rsidRDefault="0074798C" w:rsidP="0074798C">
      <w:pPr>
        <w:pStyle w:val="ListNumber"/>
      </w:pPr>
      <w:r>
        <w:t>Support eth</w:t>
      </w:r>
      <w:r w:rsidR="004D02F0">
        <w:t>n</w:t>
      </w:r>
      <w:r>
        <w:t xml:space="preserve">ically diverse staff to participate in the Pathway to Board Membership </w:t>
      </w:r>
      <w:proofErr w:type="spellStart"/>
      <w:r>
        <w:t>Programme</w:t>
      </w:r>
      <w:proofErr w:type="spellEnd"/>
      <w:r>
        <w:t xml:space="preserve"> funded by four housing association</w:t>
      </w:r>
      <w:r w:rsidR="00FE2CC6">
        <w:t>s</w:t>
      </w:r>
      <w:r>
        <w:t xml:space="preserve"> in Cardiff</w:t>
      </w:r>
    </w:p>
    <w:p w14:paraId="4FB4E6C4" w14:textId="22978091" w:rsidR="0074798C" w:rsidRDefault="00A22E0D" w:rsidP="0074798C">
      <w:pPr>
        <w:pStyle w:val="ListNumber"/>
      </w:pPr>
      <w:proofErr w:type="spellStart"/>
      <w:r>
        <w:t>Publicise</w:t>
      </w:r>
      <w:proofErr w:type="spellEnd"/>
      <w:r>
        <w:t xml:space="preserve"> the </w:t>
      </w:r>
      <w:proofErr w:type="spellStart"/>
      <w:r>
        <w:t>organisation’s</w:t>
      </w:r>
      <w:proofErr w:type="spellEnd"/>
      <w:r>
        <w:t xml:space="preserve"> commitment to anti racism</w:t>
      </w:r>
    </w:p>
    <w:p w14:paraId="600E5438" w14:textId="21D76B88" w:rsidR="00A22E0D" w:rsidRDefault="00A22E0D" w:rsidP="0074798C">
      <w:pPr>
        <w:pStyle w:val="ListNumber"/>
      </w:pPr>
      <w:r>
        <w:t>Invest in reverse mentoring schemes</w:t>
      </w:r>
    </w:p>
    <w:p w14:paraId="604514D9" w14:textId="57AB79D6" w:rsidR="00A22E0D" w:rsidRDefault="00A22E0D" w:rsidP="0074798C">
      <w:pPr>
        <w:pStyle w:val="ListNumber"/>
      </w:pPr>
      <w:proofErr w:type="spellStart"/>
      <w:r>
        <w:t>Publicise</w:t>
      </w:r>
      <w:proofErr w:type="spellEnd"/>
      <w:r>
        <w:t xml:space="preserve"> our actions</w:t>
      </w:r>
      <w:r w:rsidR="004D02F0">
        <w:t>/ achievements</w:t>
      </w:r>
      <w:r>
        <w:t xml:space="preserve"> in this area</w:t>
      </w:r>
    </w:p>
    <w:p w14:paraId="2CD96475" w14:textId="60306D4C" w:rsidR="00F47818" w:rsidRDefault="00F47818">
      <w:pPr>
        <w:pStyle w:val="Heading2"/>
      </w:pPr>
    </w:p>
    <w:sectPr w:rsidR="00F47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017F" w14:textId="77777777" w:rsidR="00EE05BF" w:rsidRDefault="00EE05BF">
      <w:pPr>
        <w:spacing w:after="0" w:line="240" w:lineRule="auto"/>
      </w:pPr>
      <w:r>
        <w:separator/>
      </w:r>
    </w:p>
    <w:p w14:paraId="1BEA4054" w14:textId="77777777" w:rsidR="00EE05BF" w:rsidRDefault="00EE05BF"/>
    <w:p w14:paraId="04B28C2B" w14:textId="77777777" w:rsidR="00EE05BF" w:rsidRDefault="00EE05BF"/>
  </w:endnote>
  <w:endnote w:type="continuationSeparator" w:id="0">
    <w:p w14:paraId="3E5F6A22" w14:textId="77777777" w:rsidR="00EE05BF" w:rsidRDefault="00EE05BF">
      <w:pPr>
        <w:spacing w:after="0" w:line="240" w:lineRule="auto"/>
      </w:pPr>
      <w:r>
        <w:continuationSeparator/>
      </w:r>
    </w:p>
    <w:p w14:paraId="6D777370" w14:textId="77777777" w:rsidR="00EE05BF" w:rsidRDefault="00EE05BF"/>
    <w:p w14:paraId="1A948EC5" w14:textId="77777777" w:rsidR="00EE05BF" w:rsidRDefault="00EE0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B8CC" w14:textId="77777777" w:rsidR="00F47818" w:rsidRDefault="00F47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6687A" w14:textId="77777777" w:rsidR="00F47818" w:rsidRDefault="00682756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9052E9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7C65" w14:textId="77777777" w:rsidR="00F47818" w:rsidRDefault="00F47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DD24" w14:textId="77777777" w:rsidR="00EE05BF" w:rsidRDefault="00EE05BF">
      <w:pPr>
        <w:spacing w:after="0" w:line="240" w:lineRule="auto"/>
      </w:pPr>
      <w:r>
        <w:separator/>
      </w:r>
    </w:p>
    <w:p w14:paraId="20127A35" w14:textId="77777777" w:rsidR="00EE05BF" w:rsidRDefault="00EE05BF"/>
    <w:p w14:paraId="7FE70BB5" w14:textId="77777777" w:rsidR="00EE05BF" w:rsidRDefault="00EE05BF"/>
  </w:footnote>
  <w:footnote w:type="continuationSeparator" w:id="0">
    <w:p w14:paraId="1FDD263C" w14:textId="77777777" w:rsidR="00EE05BF" w:rsidRDefault="00EE05BF">
      <w:pPr>
        <w:spacing w:after="0" w:line="240" w:lineRule="auto"/>
      </w:pPr>
      <w:r>
        <w:continuationSeparator/>
      </w:r>
    </w:p>
    <w:p w14:paraId="02109DC6" w14:textId="77777777" w:rsidR="00EE05BF" w:rsidRDefault="00EE05BF"/>
    <w:p w14:paraId="52815D77" w14:textId="77777777" w:rsidR="00EE05BF" w:rsidRDefault="00EE0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0F19" w14:textId="77777777" w:rsidR="00F47818" w:rsidRDefault="00F47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BB8B" w14:textId="77777777" w:rsidR="00F47818" w:rsidRDefault="00F47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C7C5" w14:textId="77777777" w:rsidR="00F47818" w:rsidRDefault="00F47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62509">
    <w:abstractNumId w:val="9"/>
  </w:num>
  <w:num w:numId="2" w16cid:durableId="255287140">
    <w:abstractNumId w:val="8"/>
  </w:num>
  <w:num w:numId="3" w16cid:durableId="2104262270">
    <w:abstractNumId w:val="7"/>
  </w:num>
  <w:num w:numId="4" w16cid:durableId="1189949960">
    <w:abstractNumId w:val="6"/>
  </w:num>
  <w:num w:numId="5" w16cid:durableId="956374664">
    <w:abstractNumId w:val="5"/>
  </w:num>
  <w:num w:numId="6" w16cid:durableId="1633362006">
    <w:abstractNumId w:val="4"/>
  </w:num>
  <w:num w:numId="7" w16cid:durableId="1746295761">
    <w:abstractNumId w:val="3"/>
  </w:num>
  <w:num w:numId="8" w16cid:durableId="2036617885">
    <w:abstractNumId w:val="2"/>
  </w:num>
  <w:num w:numId="9" w16cid:durableId="1484203704">
    <w:abstractNumId w:val="1"/>
  </w:num>
  <w:num w:numId="10" w16cid:durableId="1746299051">
    <w:abstractNumId w:val="0"/>
  </w:num>
  <w:num w:numId="11" w16cid:durableId="1121262074">
    <w:abstractNumId w:val="11"/>
  </w:num>
  <w:num w:numId="12" w16cid:durableId="1958632795">
    <w:abstractNumId w:val="9"/>
    <w:lvlOverride w:ilvl="0">
      <w:startOverride w:val="1"/>
    </w:lvlOverride>
  </w:num>
  <w:num w:numId="13" w16cid:durableId="1915509566">
    <w:abstractNumId w:val="10"/>
  </w:num>
  <w:num w:numId="14" w16cid:durableId="18513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E7"/>
    <w:rsid w:val="0023366C"/>
    <w:rsid w:val="00310929"/>
    <w:rsid w:val="0034660C"/>
    <w:rsid w:val="00386FBF"/>
    <w:rsid w:val="004D02F0"/>
    <w:rsid w:val="005A613B"/>
    <w:rsid w:val="00682756"/>
    <w:rsid w:val="00732074"/>
    <w:rsid w:val="00744FFF"/>
    <w:rsid w:val="0074798C"/>
    <w:rsid w:val="00762562"/>
    <w:rsid w:val="007A73A9"/>
    <w:rsid w:val="00885825"/>
    <w:rsid w:val="008B2DDA"/>
    <w:rsid w:val="009052E9"/>
    <w:rsid w:val="00930358"/>
    <w:rsid w:val="009C6DE7"/>
    <w:rsid w:val="009F68E0"/>
    <w:rsid w:val="00A22E0D"/>
    <w:rsid w:val="00DB54FA"/>
    <w:rsid w:val="00DB57B4"/>
    <w:rsid w:val="00EE05BF"/>
    <w:rsid w:val="00F47818"/>
    <w:rsid w:val="00F959F0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54557"/>
  <w15:chartTrackingRefBased/>
  <w15:docId w15:val="{82CF8591-4F0F-3C4B-92ED-0E2612A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selway</dc:creator>
  <cp:keywords/>
  <dc:description/>
  <cp:lastModifiedBy>Hayley Selway</cp:lastModifiedBy>
  <cp:revision>2</cp:revision>
  <dcterms:created xsi:type="dcterms:W3CDTF">2021-12-15T14:12:00Z</dcterms:created>
  <dcterms:modified xsi:type="dcterms:W3CDTF">2021-12-15T14:12:00Z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